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56" w:type="dxa"/>
        <w:tblLayout w:type="fixed"/>
        <w:tblCellMar>
          <w:left w:w="0" w:type="dxa"/>
          <w:right w:w="0" w:type="dxa"/>
        </w:tblCellMar>
        <w:tblLook w:val="0000" w:firstRow="0" w:lastRow="0" w:firstColumn="0" w:lastColumn="0" w:noHBand="0" w:noVBand="0"/>
      </w:tblPr>
      <w:tblGrid>
        <w:gridCol w:w="1142"/>
        <w:gridCol w:w="6521"/>
        <w:gridCol w:w="2693"/>
      </w:tblGrid>
      <w:tr w:rsidR="00F01E07" w:rsidTr="006A17B1">
        <w:trPr>
          <w:cantSplit/>
          <w:trHeight w:hRule="exact" w:val="480"/>
        </w:trPr>
        <w:tc>
          <w:tcPr>
            <w:tcW w:w="7663" w:type="dxa"/>
            <w:gridSpan w:val="2"/>
          </w:tcPr>
          <w:p w:rsidR="00F01E07" w:rsidRDefault="00F01E07">
            <w:pPr>
              <w:rPr>
                <w:b/>
                <w:bCs/>
              </w:rPr>
            </w:pPr>
            <w:r>
              <w:rPr>
                <w:b/>
                <w:bCs/>
              </w:rPr>
              <w:t>PRESSEINFORMATION</w:t>
            </w:r>
          </w:p>
        </w:tc>
        <w:tc>
          <w:tcPr>
            <w:tcW w:w="2693" w:type="dxa"/>
            <w:vMerge w:val="restart"/>
          </w:tcPr>
          <w:p w:rsidR="0050117F" w:rsidRDefault="0050117F" w:rsidP="0050117F">
            <w:pPr>
              <w:pStyle w:val="Address"/>
            </w:pPr>
            <w:r>
              <w:t>Corneliusstraße 4</w:t>
            </w:r>
          </w:p>
          <w:p w:rsidR="0050117F" w:rsidRDefault="0050117F" w:rsidP="0050117F">
            <w:pPr>
              <w:pStyle w:val="Address"/>
            </w:pPr>
            <w:r>
              <w:t>60325 Frankfurt am Main</w:t>
            </w:r>
          </w:p>
          <w:p w:rsidR="0050117F" w:rsidRDefault="009170BD" w:rsidP="0050117F">
            <w:pPr>
              <w:pStyle w:val="Address"/>
            </w:pPr>
            <w:r>
              <w:t>GERMANY</w:t>
            </w:r>
          </w:p>
          <w:p w:rsidR="0050117F" w:rsidRDefault="0050117F" w:rsidP="0050117F">
            <w:pPr>
              <w:pStyle w:val="Address"/>
            </w:pPr>
            <w:r>
              <w:t>Telefon</w:t>
            </w:r>
            <w:r>
              <w:tab/>
              <w:t>+49 69 756081-</w:t>
            </w:r>
            <w:r w:rsidR="0052444D">
              <w:t>0</w:t>
            </w:r>
          </w:p>
          <w:p w:rsidR="0050117F" w:rsidRDefault="0050117F" w:rsidP="0050117F">
            <w:pPr>
              <w:pStyle w:val="Address"/>
            </w:pPr>
            <w:r>
              <w:t>Telefax</w:t>
            </w:r>
            <w:r>
              <w:tab/>
              <w:t>+49 69 756081-11</w:t>
            </w:r>
          </w:p>
          <w:p w:rsidR="0050117F" w:rsidRDefault="0050117F" w:rsidP="0050117F">
            <w:pPr>
              <w:pStyle w:val="Address"/>
            </w:pPr>
            <w:r>
              <w:t>E-Mail</w:t>
            </w:r>
            <w:r>
              <w:tab/>
            </w:r>
            <w:r w:rsidR="0052444D">
              <w:t>vdw</w:t>
            </w:r>
            <w:r>
              <w:t>@vdw.de</w:t>
            </w:r>
          </w:p>
          <w:p w:rsidR="0050117F" w:rsidRDefault="0050117F" w:rsidP="0050117F">
            <w:pPr>
              <w:pStyle w:val="Address"/>
            </w:pPr>
            <w:r>
              <w:t>Internet</w:t>
            </w:r>
            <w:r>
              <w:tab/>
              <w:t>www.vdw.de</w:t>
            </w:r>
          </w:p>
          <w:p w:rsidR="0050117F" w:rsidRDefault="0050117F" w:rsidP="0050117F">
            <w:pPr>
              <w:pStyle w:val="Address"/>
            </w:pPr>
          </w:p>
          <w:p w:rsidR="0050117F" w:rsidRDefault="0050117F" w:rsidP="0050117F">
            <w:pPr>
              <w:pStyle w:val="Dates"/>
            </w:pPr>
          </w:p>
          <w:p w:rsidR="00F01E07" w:rsidRDefault="00F01E07"/>
          <w:p w:rsidR="00F01E07" w:rsidRDefault="00F01E07">
            <w:pPr>
              <w:pStyle w:val="Initials"/>
            </w:pPr>
          </w:p>
        </w:tc>
      </w:tr>
      <w:tr w:rsidR="00F01E07" w:rsidTr="006A17B1">
        <w:trPr>
          <w:cantSplit/>
          <w:trHeight w:val="260"/>
        </w:trPr>
        <w:tc>
          <w:tcPr>
            <w:tcW w:w="1142" w:type="dxa"/>
          </w:tcPr>
          <w:p w:rsidR="00F01E07" w:rsidRDefault="00F01E07"/>
        </w:tc>
        <w:tc>
          <w:tcPr>
            <w:tcW w:w="6521" w:type="dxa"/>
          </w:tcPr>
          <w:p w:rsidR="00F01E07" w:rsidRDefault="00F01E07">
            <w:pPr>
              <w:pStyle w:val="Name"/>
            </w:pPr>
          </w:p>
        </w:tc>
        <w:tc>
          <w:tcPr>
            <w:tcW w:w="2693" w:type="dxa"/>
            <w:vMerge/>
            <w:vAlign w:val="center"/>
          </w:tcPr>
          <w:p w:rsidR="00F01E07" w:rsidRDefault="00F01E07"/>
        </w:tc>
      </w:tr>
      <w:tr w:rsidR="00F01E07" w:rsidTr="006A17B1">
        <w:trPr>
          <w:cantSplit/>
          <w:trHeight w:val="260"/>
        </w:trPr>
        <w:tc>
          <w:tcPr>
            <w:tcW w:w="1142" w:type="dxa"/>
          </w:tcPr>
          <w:p w:rsidR="00F01E07" w:rsidRDefault="00F01E07"/>
        </w:tc>
        <w:tc>
          <w:tcPr>
            <w:tcW w:w="6521" w:type="dxa"/>
          </w:tcPr>
          <w:p w:rsidR="00F01E07" w:rsidRDefault="00F01E07">
            <w:pPr>
              <w:pStyle w:val="Firma"/>
            </w:pPr>
          </w:p>
        </w:tc>
        <w:tc>
          <w:tcPr>
            <w:tcW w:w="2693" w:type="dxa"/>
            <w:vMerge/>
            <w:vAlign w:val="center"/>
          </w:tcPr>
          <w:p w:rsidR="00F01E07" w:rsidRDefault="00F01E07"/>
        </w:tc>
      </w:tr>
      <w:tr w:rsidR="00F01E07" w:rsidTr="006A17B1">
        <w:trPr>
          <w:cantSplit/>
          <w:trHeight w:val="260"/>
        </w:trPr>
        <w:tc>
          <w:tcPr>
            <w:tcW w:w="1142" w:type="dxa"/>
          </w:tcPr>
          <w:p w:rsidR="00F01E07" w:rsidRDefault="00F01E07"/>
        </w:tc>
        <w:tc>
          <w:tcPr>
            <w:tcW w:w="6521" w:type="dxa"/>
          </w:tcPr>
          <w:p w:rsidR="00F01E07" w:rsidRDefault="00F01E07">
            <w:pPr>
              <w:pStyle w:val="Fax1"/>
              <w:spacing w:line="240" w:lineRule="atLeast"/>
            </w:pPr>
          </w:p>
        </w:tc>
        <w:tc>
          <w:tcPr>
            <w:tcW w:w="2693" w:type="dxa"/>
            <w:vMerge/>
            <w:vAlign w:val="center"/>
          </w:tcPr>
          <w:p w:rsidR="00F01E07" w:rsidRDefault="00F01E07"/>
        </w:tc>
      </w:tr>
      <w:tr w:rsidR="00F01E07" w:rsidTr="006A17B1">
        <w:trPr>
          <w:cantSplit/>
          <w:trHeight w:val="260"/>
        </w:trPr>
        <w:tc>
          <w:tcPr>
            <w:tcW w:w="1142" w:type="dxa"/>
          </w:tcPr>
          <w:p w:rsidR="00F01E07" w:rsidRDefault="00F01E07"/>
        </w:tc>
        <w:tc>
          <w:tcPr>
            <w:tcW w:w="6521" w:type="dxa"/>
          </w:tcPr>
          <w:p w:rsidR="00F01E07" w:rsidRDefault="00F01E07"/>
        </w:tc>
        <w:tc>
          <w:tcPr>
            <w:tcW w:w="2693" w:type="dxa"/>
            <w:vMerge/>
            <w:vAlign w:val="center"/>
          </w:tcPr>
          <w:p w:rsidR="00F01E07" w:rsidRDefault="00F01E07"/>
        </w:tc>
      </w:tr>
      <w:tr w:rsidR="00F01E07" w:rsidTr="006A17B1">
        <w:trPr>
          <w:cantSplit/>
          <w:trHeight w:val="260"/>
        </w:trPr>
        <w:tc>
          <w:tcPr>
            <w:tcW w:w="1142" w:type="dxa"/>
          </w:tcPr>
          <w:p w:rsidR="00F01E07" w:rsidRDefault="007B6219">
            <w:r>
              <w:t>V</w:t>
            </w:r>
            <w:r w:rsidR="00F01E07">
              <w:t>on</w:t>
            </w:r>
          </w:p>
        </w:tc>
        <w:tc>
          <w:tcPr>
            <w:tcW w:w="6521" w:type="dxa"/>
          </w:tcPr>
          <w:p w:rsidR="00F01E07" w:rsidRDefault="00F01E07">
            <w:pPr>
              <w:pStyle w:val="Von"/>
              <w:spacing w:line="240" w:lineRule="atLeast"/>
            </w:pPr>
            <w:r>
              <w:t>Sylke Becker</w:t>
            </w:r>
          </w:p>
        </w:tc>
        <w:tc>
          <w:tcPr>
            <w:tcW w:w="2693" w:type="dxa"/>
            <w:vMerge/>
            <w:vAlign w:val="center"/>
          </w:tcPr>
          <w:p w:rsidR="00F01E07" w:rsidRDefault="00F01E07"/>
        </w:tc>
      </w:tr>
      <w:tr w:rsidR="00F01E07" w:rsidTr="006A17B1">
        <w:trPr>
          <w:cantSplit/>
          <w:trHeight w:val="260"/>
        </w:trPr>
        <w:tc>
          <w:tcPr>
            <w:tcW w:w="1142" w:type="dxa"/>
          </w:tcPr>
          <w:p w:rsidR="00F01E07" w:rsidRDefault="00F01E07">
            <w:r>
              <w:t>Telefon</w:t>
            </w:r>
          </w:p>
        </w:tc>
        <w:tc>
          <w:tcPr>
            <w:tcW w:w="6521" w:type="dxa"/>
          </w:tcPr>
          <w:p w:rsidR="00F01E07" w:rsidRDefault="00F01E07">
            <w:pPr>
              <w:pStyle w:val="Telefon"/>
            </w:pPr>
            <w:r>
              <w:t>+49 69 756081-33</w:t>
            </w:r>
          </w:p>
        </w:tc>
        <w:tc>
          <w:tcPr>
            <w:tcW w:w="2693" w:type="dxa"/>
            <w:vMerge/>
            <w:vAlign w:val="center"/>
          </w:tcPr>
          <w:p w:rsidR="00F01E07" w:rsidRDefault="00F01E07"/>
        </w:tc>
      </w:tr>
      <w:tr w:rsidR="00F01E07" w:rsidTr="006A17B1">
        <w:trPr>
          <w:cantSplit/>
          <w:trHeight w:val="260"/>
        </w:trPr>
        <w:tc>
          <w:tcPr>
            <w:tcW w:w="1142" w:type="dxa"/>
          </w:tcPr>
          <w:p w:rsidR="00F01E07" w:rsidRDefault="00F01E07">
            <w:r>
              <w:t>Telefax</w:t>
            </w:r>
          </w:p>
        </w:tc>
        <w:tc>
          <w:tcPr>
            <w:tcW w:w="6521" w:type="dxa"/>
          </w:tcPr>
          <w:p w:rsidR="00F01E07" w:rsidRDefault="00F01E07">
            <w:pPr>
              <w:pStyle w:val="Fax2"/>
              <w:spacing w:line="240" w:lineRule="atLeast"/>
            </w:pPr>
            <w:r>
              <w:t>+49 69 756081-11</w:t>
            </w:r>
          </w:p>
        </w:tc>
        <w:tc>
          <w:tcPr>
            <w:tcW w:w="2693" w:type="dxa"/>
            <w:vMerge/>
            <w:vAlign w:val="center"/>
          </w:tcPr>
          <w:p w:rsidR="00F01E07" w:rsidRDefault="00F01E07"/>
        </w:tc>
      </w:tr>
      <w:tr w:rsidR="00F01E07" w:rsidTr="006A17B1">
        <w:trPr>
          <w:cantSplit/>
          <w:trHeight w:val="260"/>
        </w:trPr>
        <w:tc>
          <w:tcPr>
            <w:tcW w:w="1142" w:type="dxa"/>
          </w:tcPr>
          <w:p w:rsidR="00F01E07" w:rsidRDefault="00F01E07">
            <w:r>
              <w:t>E-Mail</w:t>
            </w:r>
          </w:p>
        </w:tc>
        <w:tc>
          <w:tcPr>
            <w:tcW w:w="6521" w:type="dxa"/>
          </w:tcPr>
          <w:p w:rsidR="00F01E07" w:rsidRDefault="00F01E07">
            <w:pPr>
              <w:pStyle w:val="Page"/>
            </w:pPr>
            <w:r>
              <w:t>s.becker@vdw.de</w:t>
            </w:r>
          </w:p>
        </w:tc>
        <w:tc>
          <w:tcPr>
            <w:tcW w:w="2693" w:type="dxa"/>
            <w:vMerge/>
            <w:vAlign w:val="center"/>
          </w:tcPr>
          <w:p w:rsidR="00F01E07" w:rsidRDefault="00F01E07"/>
        </w:tc>
      </w:tr>
    </w:tbl>
    <w:p w:rsidR="00F01E07" w:rsidRDefault="00F01E07"/>
    <w:p w:rsidR="006A17B1" w:rsidRDefault="00D978C9" w:rsidP="002028A6">
      <w:pPr>
        <w:spacing w:line="360" w:lineRule="auto"/>
        <w:ind w:right="1416"/>
        <w:rPr>
          <w:b/>
          <w:sz w:val="28"/>
          <w:szCs w:val="28"/>
        </w:rPr>
      </w:pPr>
      <w:bookmarkStart w:id="0" w:name="_GoBack"/>
      <w:bookmarkEnd w:id="0"/>
      <w:r w:rsidRPr="00D978C9">
        <w:rPr>
          <w:b/>
          <w:sz w:val="28"/>
          <w:szCs w:val="28"/>
        </w:rPr>
        <w:t>D</w:t>
      </w:r>
      <w:r w:rsidR="006A17B1" w:rsidRPr="00D978C9">
        <w:rPr>
          <w:b/>
          <w:sz w:val="28"/>
          <w:szCs w:val="28"/>
        </w:rPr>
        <w:t xml:space="preserve">eutsche </w:t>
      </w:r>
      <w:r w:rsidR="006A1CA6">
        <w:rPr>
          <w:b/>
          <w:sz w:val="28"/>
          <w:szCs w:val="28"/>
        </w:rPr>
        <w:t xml:space="preserve">Hersteller von Umformtechnik </w:t>
      </w:r>
      <w:r w:rsidR="004F03F4">
        <w:rPr>
          <w:b/>
          <w:sz w:val="28"/>
          <w:szCs w:val="28"/>
        </w:rPr>
        <w:t>schließen 2018 mit hohem Bestellzuwachs ab</w:t>
      </w:r>
    </w:p>
    <w:p w:rsidR="00C57B1C" w:rsidRPr="00C57B1C" w:rsidRDefault="00C57B1C" w:rsidP="002028A6">
      <w:pPr>
        <w:spacing w:line="360" w:lineRule="auto"/>
        <w:ind w:right="1416"/>
        <w:rPr>
          <w:b/>
          <w:szCs w:val="22"/>
        </w:rPr>
      </w:pPr>
      <w:r w:rsidRPr="00C57B1C">
        <w:rPr>
          <w:b/>
          <w:szCs w:val="22"/>
        </w:rPr>
        <w:t>Auftragseingang im vierten Quartal verliert an Dynamik</w:t>
      </w:r>
    </w:p>
    <w:p w:rsidR="006A17B1" w:rsidRDefault="006A17B1" w:rsidP="002028A6">
      <w:pPr>
        <w:pStyle w:val="Opening"/>
        <w:spacing w:line="360" w:lineRule="auto"/>
        <w:ind w:right="1416"/>
      </w:pPr>
    </w:p>
    <w:p w:rsidR="006A17B1" w:rsidRDefault="00E35615" w:rsidP="002028A6">
      <w:pPr>
        <w:spacing w:line="360" w:lineRule="auto"/>
        <w:ind w:right="1416"/>
      </w:pPr>
      <w:r>
        <w:rPr>
          <w:b/>
        </w:rPr>
        <w:t>Frankfurt am Main, 1</w:t>
      </w:r>
      <w:r w:rsidR="001060A0">
        <w:rPr>
          <w:b/>
        </w:rPr>
        <w:t>8. Februar 2019</w:t>
      </w:r>
      <w:r w:rsidR="006A17B1" w:rsidRPr="00AB72B9">
        <w:rPr>
          <w:b/>
        </w:rPr>
        <w:t xml:space="preserve">. </w:t>
      </w:r>
      <w:r w:rsidR="007631B8">
        <w:t xml:space="preserve">– Im </w:t>
      </w:r>
      <w:r w:rsidR="00D70291">
        <w:t>viert</w:t>
      </w:r>
      <w:r w:rsidR="006A17B1">
        <w:t>en Quartal 201</w:t>
      </w:r>
      <w:r w:rsidR="00D978C9">
        <w:t>8</w:t>
      </w:r>
      <w:r w:rsidR="007631B8">
        <w:t xml:space="preserve"> s</w:t>
      </w:r>
      <w:r w:rsidR="004F03F4">
        <w:t>ank</w:t>
      </w:r>
      <w:r w:rsidR="006A17B1">
        <w:t xml:space="preserve"> der Auftragseingang der deutschen </w:t>
      </w:r>
      <w:r w:rsidR="007631B8">
        <w:t xml:space="preserve">Hersteller von Umformtechnik um </w:t>
      </w:r>
      <w:r w:rsidR="004F03F4">
        <w:t>8</w:t>
      </w:r>
      <w:r w:rsidR="007631B8">
        <w:t xml:space="preserve"> Prozent. </w:t>
      </w:r>
      <w:r w:rsidR="00E543AE">
        <w:t xml:space="preserve"> </w:t>
      </w:r>
      <w:r w:rsidR="006A17B1">
        <w:t xml:space="preserve">Dabei </w:t>
      </w:r>
      <w:r w:rsidR="004F03F4">
        <w:t>fielen</w:t>
      </w:r>
      <w:r w:rsidR="004314C7">
        <w:t xml:space="preserve"> die Bestellungen</w:t>
      </w:r>
      <w:r w:rsidR="007631B8">
        <w:t xml:space="preserve"> aus dem Inland </w:t>
      </w:r>
      <w:r w:rsidR="004F03F4">
        <w:t>17</w:t>
      </w:r>
      <w:r w:rsidR="006A17B1">
        <w:t xml:space="preserve"> Prozent</w:t>
      </w:r>
      <w:r w:rsidR="00F0586D">
        <w:t xml:space="preserve"> niedriger aus als im Vergleichszeitraum 2017</w:t>
      </w:r>
      <w:r w:rsidR="006A17B1">
        <w:t>. Die Auslands</w:t>
      </w:r>
      <w:r w:rsidR="004314C7">
        <w:t xml:space="preserve">orders </w:t>
      </w:r>
      <w:r w:rsidR="004F03F4">
        <w:t>gingen</w:t>
      </w:r>
      <w:r w:rsidR="006A17B1">
        <w:t xml:space="preserve"> um </w:t>
      </w:r>
      <w:r w:rsidR="004F03F4">
        <w:t>3</w:t>
      </w:r>
      <w:r w:rsidR="006A17B1">
        <w:t xml:space="preserve"> Prozent</w:t>
      </w:r>
      <w:r w:rsidR="004F03F4">
        <w:t xml:space="preserve"> zurück</w:t>
      </w:r>
      <w:r w:rsidR="006A17B1">
        <w:t xml:space="preserve">. </w:t>
      </w:r>
      <w:r w:rsidR="007631B8">
        <w:t>I</w:t>
      </w:r>
      <w:r w:rsidR="004F03F4">
        <w:t xml:space="preserve">m Gesamtjahr 2018 stiegen die Bestellungen </w:t>
      </w:r>
      <w:r w:rsidR="00C57B1C">
        <w:t xml:space="preserve">jedoch </w:t>
      </w:r>
      <w:r w:rsidR="004F03F4">
        <w:t xml:space="preserve">um 7 Prozent. </w:t>
      </w:r>
      <w:r w:rsidR="00E543AE">
        <w:t>Das Inland</w:t>
      </w:r>
      <w:r w:rsidR="004F03F4">
        <w:t xml:space="preserve"> legte 10 Prozent zu, </w:t>
      </w:r>
      <w:r w:rsidR="0021102F">
        <w:t xml:space="preserve">das Ausland </w:t>
      </w:r>
      <w:r w:rsidR="004F03F4">
        <w:t>5</w:t>
      </w:r>
      <w:r w:rsidR="00823640">
        <w:t xml:space="preserve"> Prozent.</w:t>
      </w:r>
    </w:p>
    <w:p w:rsidR="004F03F4" w:rsidRDefault="004F03F4" w:rsidP="002028A6">
      <w:pPr>
        <w:spacing w:line="360" w:lineRule="auto"/>
        <w:ind w:right="1416"/>
      </w:pPr>
    </w:p>
    <w:p w:rsidR="00F0586D" w:rsidRDefault="004F03F4" w:rsidP="00C06FEC">
      <w:pPr>
        <w:spacing w:line="360" w:lineRule="auto"/>
        <w:ind w:right="1416"/>
      </w:pPr>
      <w:r>
        <w:t>„</w:t>
      </w:r>
      <w:r w:rsidRPr="004F03F4">
        <w:t xml:space="preserve">Die Umformtechnik </w:t>
      </w:r>
      <w:r>
        <w:t>hat sich im vergangenen Jahr wieder als Zugpferd</w:t>
      </w:r>
      <w:r w:rsidR="00FD26FC">
        <w:t xml:space="preserve"> in Sachen Dynamik</w:t>
      </w:r>
      <w:r>
        <w:t xml:space="preserve"> für die Werkzeugmaschinenindustrie erwiesen“, </w:t>
      </w:r>
      <w:r>
        <w:rPr>
          <w:rFonts w:cs="Arial"/>
          <w:szCs w:val="22"/>
        </w:rPr>
        <w:t xml:space="preserve">kommentiert </w:t>
      </w:r>
      <w:r w:rsidRPr="004755C9">
        <w:rPr>
          <w:rFonts w:cs="Arial"/>
          <w:szCs w:val="22"/>
        </w:rPr>
        <w:t>Dr. Wilfried Schäfer, Geschäftsführer des Branchenverbands VDW (Verein Deutscher Werkzeugmaschinenfabriken) in</w:t>
      </w:r>
      <w:r>
        <w:rPr>
          <w:rFonts w:cs="Arial"/>
          <w:szCs w:val="22"/>
        </w:rPr>
        <w:t xml:space="preserve"> Frankfurt am Main das Ergebnis</w:t>
      </w:r>
      <w:r w:rsidRPr="004755C9">
        <w:rPr>
          <w:rFonts w:cs="Arial"/>
          <w:szCs w:val="22"/>
        </w:rPr>
        <w:t>.</w:t>
      </w:r>
      <w:r>
        <w:t xml:space="preserve"> </w:t>
      </w:r>
      <w:r w:rsidR="00F0586D">
        <w:t>Insbesondere die deutschen Abnehmer und Kunden aus den Euro-Ländern haben verstärkt in Umformtechnik investiert. Die Bestellungen konzentrierten sich stärker auf den Pressenbereich, der 13 Prozent zulegte</w:t>
      </w:r>
      <w:r w:rsidR="00C77EAC">
        <w:t>,</w:t>
      </w:r>
      <w:r w:rsidR="00F0586D">
        <w:t xml:space="preserve"> im Vergleich zur Blechbearbeitung, deren Aufträge</w:t>
      </w:r>
      <w:r w:rsidR="00FD26FC">
        <w:t xml:space="preserve"> allerdings aufsetzend auf einem hohen Vorjahresergebnis</w:t>
      </w:r>
      <w:r w:rsidR="00F0586D">
        <w:t xml:space="preserve"> um </w:t>
      </w:r>
      <w:r w:rsidR="00FD26FC">
        <w:t xml:space="preserve">weitere </w:t>
      </w:r>
      <w:r w:rsidR="00F0586D">
        <w:t xml:space="preserve">4 Prozent wuchsen. </w:t>
      </w:r>
    </w:p>
    <w:p w:rsidR="00F0586D" w:rsidRDefault="00F0586D" w:rsidP="00C06FEC">
      <w:pPr>
        <w:spacing w:line="360" w:lineRule="auto"/>
        <w:ind w:right="1416"/>
      </w:pPr>
    </w:p>
    <w:p w:rsidR="00C06FEC" w:rsidRDefault="00C06FEC" w:rsidP="00C06FEC">
      <w:pPr>
        <w:spacing w:line="360" w:lineRule="auto"/>
        <w:ind w:right="1416"/>
      </w:pPr>
      <w:r w:rsidRPr="004F03F4">
        <w:t xml:space="preserve">Umformtechnik, speziell Pressen, kommen zumeist in Großprojekten zum Zuge. </w:t>
      </w:r>
      <w:r>
        <w:t xml:space="preserve">Die längeren Durchlaufzeiten vom Auftragseingang bis zur Auslieferung bescheren der Teilbranche einen stabileren </w:t>
      </w:r>
      <w:r w:rsidR="00FD26FC">
        <w:t>Trend</w:t>
      </w:r>
      <w:r>
        <w:t>verlauf</w:t>
      </w:r>
      <w:r w:rsidR="00FD26FC">
        <w:t xml:space="preserve"> in der Wirtschaftsentwicklung</w:t>
      </w:r>
      <w:r>
        <w:t xml:space="preserve"> als der Zerspanung. </w:t>
      </w:r>
    </w:p>
    <w:p w:rsidR="00C06FEC" w:rsidRDefault="00C06FEC" w:rsidP="00C06FEC">
      <w:pPr>
        <w:spacing w:line="360" w:lineRule="auto"/>
        <w:ind w:right="1416"/>
      </w:pPr>
    </w:p>
    <w:p w:rsidR="00E33183" w:rsidRDefault="00E33183" w:rsidP="00C06FEC">
      <w:pPr>
        <w:spacing w:line="360" w:lineRule="auto"/>
        <w:ind w:right="1416"/>
      </w:pPr>
      <w:r>
        <w:t>Bereits 2017 hatten die Bestellungen in der Umformtechnik ähnlich stark angezogen wie 2018. „Die gute Auftragslage spiegelt sich nun auch im Produktionsergebnis wider“, berichtet Schäfer. 2018 lag die Produktion von Umformtechnik mit 9 Prozent im Plus. Das entsprach Maschinen im Wert von rund 3,3 Mrd. Euro</w:t>
      </w:r>
      <w:r w:rsidR="004D3DB6">
        <w:t xml:space="preserve"> und lag über dem Zuwachs der Gesamtbranche mit 7 Prozent.</w:t>
      </w:r>
      <w:r>
        <w:t xml:space="preserve"> </w:t>
      </w:r>
      <w:r w:rsidR="003872D0">
        <w:rPr>
          <w:rFonts w:cs="Arial"/>
          <w:szCs w:val="22"/>
        </w:rPr>
        <w:t>Die Umformtechnik steuert derzeit 26 Prozent zur Gesamtproduktion der deutschen Werkzeugmaschinenindustrie bei.</w:t>
      </w:r>
    </w:p>
    <w:p w:rsidR="00CF47E5" w:rsidRDefault="00D978C9" w:rsidP="002028A6">
      <w:pPr>
        <w:tabs>
          <w:tab w:val="left" w:pos="7654"/>
        </w:tabs>
        <w:spacing w:line="360" w:lineRule="auto"/>
        <w:ind w:right="1416"/>
        <w:rPr>
          <w:rFonts w:cs="Arial"/>
          <w:szCs w:val="22"/>
        </w:rPr>
      </w:pPr>
      <w:r>
        <w:rPr>
          <w:rFonts w:cs="Arial"/>
          <w:szCs w:val="22"/>
        </w:rPr>
        <w:t xml:space="preserve"> </w:t>
      </w:r>
    </w:p>
    <w:p w:rsidR="00CD69DB" w:rsidRDefault="00B75FB1" w:rsidP="00CD69DB">
      <w:pPr>
        <w:tabs>
          <w:tab w:val="left" w:pos="7654"/>
        </w:tabs>
        <w:spacing w:line="360" w:lineRule="auto"/>
        <w:ind w:right="1416"/>
        <w:rPr>
          <w:rFonts w:cs="Arial"/>
          <w:szCs w:val="22"/>
        </w:rPr>
      </w:pPr>
      <w:r>
        <w:rPr>
          <w:rFonts w:cs="Arial"/>
          <w:szCs w:val="22"/>
        </w:rPr>
        <w:t>Die Kapazitäten</w:t>
      </w:r>
      <w:r w:rsidR="00CD69DB">
        <w:rPr>
          <w:rFonts w:cs="Arial"/>
          <w:szCs w:val="22"/>
        </w:rPr>
        <w:t xml:space="preserve"> waren</w:t>
      </w:r>
      <w:r w:rsidR="00C650D4">
        <w:rPr>
          <w:rFonts w:cs="Arial"/>
          <w:szCs w:val="22"/>
        </w:rPr>
        <w:t xml:space="preserve"> bei den Herstellern von Umformtechnik </w:t>
      </w:r>
      <w:r w:rsidR="00D641D1">
        <w:rPr>
          <w:rFonts w:cs="Arial"/>
          <w:szCs w:val="22"/>
        </w:rPr>
        <w:t>im</w:t>
      </w:r>
      <w:r w:rsidR="00F0586D">
        <w:rPr>
          <w:rFonts w:cs="Arial"/>
          <w:szCs w:val="22"/>
        </w:rPr>
        <w:t xml:space="preserve"> </w:t>
      </w:r>
      <w:r w:rsidR="00D85755">
        <w:rPr>
          <w:rFonts w:cs="Arial"/>
          <w:szCs w:val="22"/>
        </w:rPr>
        <w:t xml:space="preserve">Schnitt des </w:t>
      </w:r>
      <w:r w:rsidR="00C77EAC">
        <w:rPr>
          <w:rFonts w:cs="Arial"/>
          <w:szCs w:val="22"/>
        </w:rPr>
        <w:t xml:space="preserve">Jahres </w:t>
      </w:r>
      <w:r w:rsidR="00D85755">
        <w:rPr>
          <w:rFonts w:cs="Arial"/>
          <w:szCs w:val="22"/>
        </w:rPr>
        <w:t xml:space="preserve">2018 </w:t>
      </w:r>
      <w:r w:rsidR="00F0586D">
        <w:rPr>
          <w:rFonts w:cs="Arial"/>
          <w:szCs w:val="22"/>
        </w:rPr>
        <w:t xml:space="preserve">zu </w:t>
      </w:r>
      <w:r w:rsidR="00D85755">
        <w:rPr>
          <w:rFonts w:cs="Arial"/>
          <w:szCs w:val="22"/>
        </w:rPr>
        <w:t>gut 89</w:t>
      </w:r>
      <w:r w:rsidR="00CF47E5">
        <w:rPr>
          <w:rFonts w:cs="Arial"/>
          <w:szCs w:val="22"/>
        </w:rPr>
        <w:t xml:space="preserve"> Prozent ausgelastet</w:t>
      </w:r>
      <w:r w:rsidR="00D641D1">
        <w:rPr>
          <w:rFonts w:cs="Arial"/>
          <w:szCs w:val="22"/>
        </w:rPr>
        <w:t xml:space="preserve">. </w:t>
      </w:r>
      <w:r w:rsidR="00FD26FC">
        <w:rPr>
          <w:rFonts w:cs="Arial"/>
          <w:szCs w:val="22"/>
        </w:rPr>
        <w:t>Zu Jahresbeginn 2019 bewegte sich der Auslastungsgrad bei 87 Prozent. „</w:t>
      </w:r>
      <w:r w:rsidR="003872D0">
        <w:rPr>
          <w:rFonts w:cs="Arial"/>
          <w:szCs w:val="22"/>
        </w:rPr>
        <w:t>Damit entspannt sich die Lage in de</w:t>
      </w:r>
      <w:r w:rsidR="00FD26FC">
        <w:rPr>
          <w:rFonts w:cs="Arial"/>
          <w:szCs w:val="22"/>
        </w:rPr>
        <w:t>n Unternehmen der</w:t>
      </w:r>
      <w:r w:rsidR="003872D0">
        <w:rPr>
          <w:rFonts w:cs="Arial"/>
          <w:szCs w:val="22"/>
        </w:rPr>
        <w:t xml:space="preserve"> Umformtechnik</w:t>
      </w:r>
      <w:r w:rsidR="00FD26FC">
        <w:rPr>
          <w:rFonts w:cs="Arial"/>
          <w:szCs w:val="22"/>
        </w:rPr>
        <w:t xml:space="preserve"> etwas, ohne dass die </w:t>
      </w:r>
      <w:r w:rsidR="003872D0">
        <w:rPr>
          <w:rFonts w:cs="Arial"/>
          <w:szCs w:val="22"/>
        </w:rPr>
        <w:t xml:space="preserve">Lieferzeiten </w:t>
      </w:r>
      <w:r w:rsidR="00FD26FC">
        <w:rPr>
          <w:rFonts w:cs="Arial"/>
          <w:szCs w:val="22"/>
        </w:rPr>
        <w:t>im Großpressebereich nennenswert gesenkt werden können</w:t>
      </w:r>
      <w:r w:rsidR="00CD69DB">
        <w:rPr>
          <w:rFonts w:cs="Arial"/>
          <w:szCs w:val="22"/>
        </w:rPr>
        <w:t xml:space="preserve">“, sagt Schäfer. </w:t>
      </w:r>
    </w:p>
    <w:p w:rsidR="00CD69DB" w:rsidRDefault="00CD69DB" w:rsidP="002028A6">
      <w:pPr>
        <w:tabs>
          <w:tab w:val="left" w:pos="7654"/>
        </w:tabs>
        <w:spacing w:line="360" w:lineRule="auto"/>
        <w:ind w:right="1416"/>
        <w:rPr>
          <w:rFonts w:cs="Arial"/>
          <w:szCs w:val="22"/>
        </w:rPr>
      </w:pPr>
    </w:p>
    <w:p w:rsidR="006A17B1" w:rsidRPr="001D7DF6" w:rsidRDefault="00EE38B1" w:rsidP="002028A6">
      <w:pPr>
        <w:pStyle w:val="Textkrper2"/>
        <w:tabs>
          <w:tab w:val="left" w:pos="7654"/>
        </w:tabs>
        <w:ind w:right="1416"/>
        <w:rPr>
          <w:b/>
          <w:sz w:val="16"/>
          <w:szCs w:val="16"/>
        </w:rPr>
      </w:pPr>
      <w:r>
        <w:rPr>
          <w:b/>
          <w:sz w:val="16"/>
          <w:szCs w:val="16"/>
        </w:rPr>
        <w:t>H</w:t>
      </w:r>
      <w:r w:rsidR="006A17B1" w:rsidRPr="001D7DF6">
        <w:rPr>
          <w:b/>
          <w:sz w:val="16"/>
          <w:szCs w:val="16"/>
        </w:rPr>
        <w:t>intergrund</w:t>
      </w:r>
    </w:p>
    <w:p w:rsidR="006A17B1" w:rsidRDefault="006A17B1" w:rsidP="002028A6">
      <w:pPr>
        <w:pStyle w:val="Textkrper2"/>
        <w:tabs>
          <w:tab w:val="left" w:pos="7654"/>
        </w:tabs>
        <w:ind w:right="1416"/>
        <w:rPr>
          <w:sz w:val="16"/>
          <w:szCs w:val="16"/>
        </w:rPr>
      </w:pPr>
      <w:r>
        <w:rPr>
          <w:sz w:val="16"/>
          <w:szCs w:val="16"/>
        </w:rPr>
        <w:t>Die deutsche Werkzeugmaschinenindustrie gehört zu den fünf größten Fachzweigen im Maschinenbau. Sie liefert Produktionstechnologie für die Metallbearbeitung in alle Industriezweige und trägt maßgeblich zu Innovation und Produktivitätsfortschritt in der Industrie bei. Durch ihre absolute Schlüsselstellung für die industrielle Produktion ist ihre Entwicklung ein wichtiger Indikator für die wirtschaftliche Dynamik der gesamten Industrie. 201</w:t>
      </w:r>
      <w:r w:rsidR="003872D0">
        <w:rPr>
          <w:sz w:val="16"/>
          <w:szCs w:val="16"/>
        </w:rPr>
        <w:t>8</w:t>
      </w:r>
      <w:r>
        <w:rPr>
          <w:sz w:val="16"/>
          <w:szCs w:val="16"/>
        </w:rPr>
        <w:t xml:space="preserve"> produzierte die Branche mit</w:t>
      </w:r>
      <w:r w:rsidR="001879CF">
        <w:rPr>
          <w:sz w:val="16"/>
          <w:szCs w:val="16"/>
        </w:rPr>
        <w:t xml:space="preserve"> zuletzt über</w:t>
      </w:r>
      <w:r>
        <w:rPr>
          <w:sz w:val="16"/>
          <w:szCs w:val="16"/>
        </w:rPr>
        <w:t xml:space="preserve"> </w:t>
      </w:r>
      <w:r w:rsidR="00B04E5A">
        <w:rPr>
          <w:sz w:val="16"/>
          <w:szCs w:val="16"/>
        </w:rPr>
        <w:t>7</w:t>
      </w:r>
      <w:r w:rsidR="003872D0">
        <w:rPr>
          <w:sz w:val="16"/>
          <w:szCs w:val="16"/>
        </w:rPr>
        <w:t>5</w:t>
      </w:r>
      <w:r w:rsidR="00B04E5A">
        <w:rPr>
          <w:sz w:val="16"/>
          <w:szCs w:val="16"/>
        </w:rPr>
        <w:t>.0</w:t>
      </w:r>
      <w:r>
        <w:rPr>
          <w:sz w:val="16"/>
          <w:szCs w:val="16"/>
        </w:rPr>
        <w:t>00 Beschä</w:t>
      </w:r>
      <w:r w:rsidR="001879CF">
        <w:rPr>
          <w:sz w:val="16"/>
          <w:szCs w:val="16"/>
        </w:rPr>
        <w:t>ftigten (Stand Ende 201</w:t>
      </w:r>
      <w:r w:rsidR="003872D0">
        <w:rPr>
          <w:sz w:val="16"/>
          <w:szCs w:val="16"/>
        </w:rPr>
        <w:t>8</w:t>
      </w:r>
      <w:r w:rsidR="001879CF">
        <w:rPr>
          <w:sz w:val="16"/>
          <w:szCs w:val="16"/>
        </w:rPr>
        <w:t xml:space="preserve">, </w:t>
      </w:r>
      <w:r>
        <w:rPr>
          <w:sz w:val="16"/>
          <w:szCs w:val="16"/>
        </w:rPr>
        <w:t>Betriebe mit mehr als 50 Mitarbeitern) Maschinen und Die</w:t>
      </w:r>
      <w:r w:rsidR="008B6801">
        <w:rPr>
          <w:sz w:val="16"/>
          <w:szCs w:val="16"/>
        </w:rPr>
        <w:t>nstleistungen im Wert von r</w:t>
      </w:r>
      <w:r w:rsidR="003872D0">
        <w:rPr>
          <w:sz w:val="16"/>
          <w:szCs w:val="16"/>
        </w:rPr>
        <w:t>und 17</w:t>
      </w:r>
      <w:r>
        <w:rPr>
          <w:sz w:val="16"/>
          <w:szCs w:val="16"/>
        </w:rPr>
        <w:t xml:space="preserve"> Mrd. Euro.</w:t>
      </w:r>
    </w:p>
    <w:p w:rsidR="006A17B1" w:rsidRDefault="006A17B1" w:rsidP="002028A6">
      <w:pPr>
        <w:spacing w:line="360" w:lineRule="auto"/>
        <w:ind w:right="1416"/>
      </w:pPr>
    </w:p>
    <w:p w:rsidR="006A17B1" w:rsidRPr="00B138D8" w:rsidRDefault="006A17B1" w:rsidP="002028A6">
      <w:pPr>
        <w:spacing w:line="360" w:lineRule="auto"/>
        <w:ind w:right="1416"/>
      </w:pPr>
      <w:r w:rsidRPr="00B138D8">
        <w:t>Bild:</w:t>
      </w:r>
    </w:p>
    <w:p w:rsidR="006A17B1" w:rsidRPr="00B138D8" w:rsidRDefault="006A17B1" w:rsidP="002028A6">
      <w:pPr>
        <w:spacing w:line="360" w:lineRule="auto"/>
        <w:ind w:right="1416"/>
      </w:pPr>
      <w:r w:rsidRPr="00B138D8">
        <w:t>Dr. Wilfried Schäfer, Geschäftsführer VDW (Verein Deutscher Werkzeugmaschinenfabriken), Frankfurt am Main</w:t>
      </w:r>
    </w:p>
    <w:p w:rsidR="006A17B1" w:rsidRDefault="006A17B1" w:rsidP="002028A6">
      <w:pPr>
        <w:spacing w:line="360" w:lineRule="auto"/>
        <w:ind w:right="1416"/>
      </w:pPr>
      <w:r w:rsidRPr="00B138D8">
        <w:t xml:space="preserve">Grafik: Auftragseingang in der deutschen </w:t>
      </w:r>
      <w:r w:rsidR="00F7097E">
        <w:t>Umformtechnik</w:t>
      </w:r>
      <w:r w:rsidRPr="00B138D8">
        <w:t xml:space="preserve"> </w:t>
      </w:r>
    </w:p>
    <w:p w:rsidR="008B6801" w:rsidRDefault="008B6801" w:rsidP="002028A6">
      <w:pPr>
        <w:spacing w:line="360" w:lineRule="auto"/>
        <w:ind w:right="1416"/>
      </w:pPr>
    </w:p>
    <w:p w:rsidR="00B03264" w:rsidRDefault="008B6801" w:rsidP="005E02CF">
      <w:pPr>
        <w:spacing w:line="360" w:lineRule="auto"/>
        <w:ind w:right="1416"/>
      </w:pPr>
      <w:bookmarkStart w:id="1" w:name="_Hlk1127709"/>
      <w:r>
        <w:t>Grafiken und Bilder finden Sie</w:t>
      </w:r>
      <w:r w:rsidR="00FC1212">
        <w:t xml:space="preserve"> im Internet</w:t>
      </w:r>
      <w:r>
        <w:t xml:space="preserve"> auch online unter </w:t>
      </w:r>
      <w:hyperlink r:id="rId7" w:history="1">
        <w:r w:rsidRPr="00F03533">
          <w:rPr>
            <w:rStyle w:val="Hyperlink"/>
          </w:rPr>
          <w:t>www.vdw.de</w:t>
        </w:r>
      </w:hyperlink>
      <w:r>
        <w:t xml:space="preserve"> im Bereich Presse. </w:t>
      </w:r>
      <w:r w:rsidR="000D6DCA">
        <w:t>Besuchen Sie den VDW</w:t>
      </w:r>
      <w:r>
        <w:t xml:space="preserve"> auch in </w:t>
      </w:r>
      <w:r w:rsidR="004369C9">
        <w:t>d</w:t>
      </w:r>
      <w:r>
        <w:t xml:space="preserve">en Social-Media-Kanälen </w:t>
      </w:r>
    </w:p>
    <w:p w:rsidR="000D6DCA" w:rsidRPr="005E02CF" w:rsidRDefault="000D6DCA" w:rsidP="005E02CF">
      <w:pPr>
        <w:spacing w:line="360" w:lineRule="auto"/>
        <w:ind w:right="1416"/>
      </w:pPr>
      <w:r w:rsidRPr="000D6DCA">
        <w:rPr>
          <w:rFonts w:eastAsia="Calibri" w:cs="Arial"/>
          <w:i/>
          <w:noProof/>
          <w:color w:val="0070C0"/>
        </w:rPr>
        <w:drawing>
          <wp:inline distT="0" distB="0" distL="0" distR="0" wp14:anchorId="2DDFE894" wp14:editId="01EA4C29">
            <wp:extent cx="280035" cy="273050"/>
            <wp:effectExtent l="0" t="0" r="5715" b="0"/>
            <wp:docPr id="1" name="Grafik 1"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ocialmedia-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035" cy="273050"/>
                    </a:xfrm>
                    <a:prstGeom prst="rect">
                      <a:avLst/>
                    </a:prstGeom>
                    <a:noFill/>
                    <a:ln>
                      <a:noFill/>
                    </a:ln>
                  </pic:spPr>
                </pic:pic>
              </a:graphicData>
            </a:graphic>
          </wp:inline>
        </w:drawing>
      </w:r>
      <w:r w:rsidRPr="000D6DCA">
        <w:rPr>
          <w:rFonts w:eastAsia="Calibri" w:cs="Arial"/>
          <w:i/>
          <w:color w:val="0070C0"/>
          <w:lang w:eastAsia="zh-CN"/>
        </w:rPr>
        <w:tab/>
      </w:r>
      <w:r w:rsidRPr="000D6DCA">
        <w:rPr>
          <w:rFonts w:eastAsia="Calibri" w:cs="Arial"/>
          <w:i/>
          <w:color w:val="0070C0"/>
          <w:lang w:eastAsia="zh-CN"/>
        </w:rPr>
        <w:tab/>
      </w:r>
      <w:hyperlink r:id="rId9" w:history="1">
        <w:r w:rsidR="0061514A" w:rsidRPr="00377319">
          <w:rPr>
            <w:rStyle w:val="Hyperlink"/>
          </w:rPr>
          <w:t>www.</w:t>
        </w:r>
        <w:r w:rsidR="0061514A" w:rsidRPr="00377319">
          <w:rPr>
            <w:rStyle w:val="Hyperlink"/>
            <w:rFonts w:eastAsia="Calibri" w:cs="Arial"/>
            <w:i/>
            <w:lang w:eastAsia="zh-CN"/>
          </w:rPr>
          <w:t>de.industryarena.com/vdw</w:t>
        </w:r>
      </w:hyperlink>
    </w:p>
    <w:p w:rsidR="00FC1212" w:rsidRDefault="00FC1212" w:rsidP="000D6DCA">
      <w:pPr>
        <w:autoSpaceDE w:val="0"/>
        <w:autoSpaceDN w:val="0"/>
        <w:adjustRightInd w:val="0"/>
        <w:spacing w:line="240" w:lineRule="auto"/>
        <w:rPr>
          <w:rFonts w:eastAsia="Calibri" w:cs="Arial"/>
          <w:i/>
          <w:color w:val="0070C0"/>
          <w:lang w:eastAsia="zh-CN"/>
        </w:rPr>
      </w:pPr>
    </w:p>
    <w:p w:rsidR="00FC1212" w:rsidRDefault="00FC1212" w:rsidP="00FC1212">
      <w:pPr>
        <w:autoSpaceDE w:val="0"/>
        <w:autoSpaceDN w:val="0"/>
        <w:adjustRightInd w:val="0"/>
        <w:spacing w:line="240" w:lineRule="auto"/>
        <w:rPr>
          <w:rStyle w:val="Hyperlink"/>
          <w:rFonts w:eastAsia="Calibri" w:cs="Arial"/>
          <w:i/>
        </w:rPr>
      </w:pPr>
      <w:r w:rsidRPr="000D6DCA">
        <w:rPr>
          <w:rFonts w:eastAsia="Calibri" w:cs="Arial"/>
          <w:i/>
          <w:noProof/>
          <w:color w:val="0070C0"/>
        </w:rPr>
        <w:drawing>
          <wp:inline distT="0" distB="0" distL="0" distR="0" wp14:anchorId="656C5B43" wp14:editId="08F612BA">
            <wp:extent cx="280035" cy="280035"/>
            <wp:effectExtent l="0" t="0" r="5715"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r w:rsidRPr="000D6DCA">
        <w:rPr>
          <w:rFonts w:eastAsia="Calibri" w:cs="Arial"/>
          <w:i/>
          <w:color w:val="0070C0"/>
        </w:rPr>
        <w:tab/>
      </w:r>
      <w:r w:rsidRPr="000D6DCA">
        <w:rPr>
          <w:rFonts w:eastAsia="Calibri" w:cs="Arial"/>
          <w:i/>
          <w:color w:val="0070C0"/>
        </w:rPr>
        <w:tab/>
      </w:r>
      <w:hyperlink r:id="rId11" w:history="1">
        <w:r w:rsidR="007F7F6A" w:rsidRPr="00377319">
          <w:rPr>
            <w:rStyle w:val="Hyperlink"/>
            <w:rFonts w:eastAsia="Calibri" w:cs="Arial"/>
            <w:i/>
          </w:rPr>
          <w:t>www.youtube.com/metaltradefair</w:t>
        </w:r>
      </w:hyperlink>
    </w:p>
    <w:p w:rsidR="0061514A" w:rsidRDefault="0061514A" w:rsidP="00FC1212">
      <w:pPr>
        <w:autoSpaceDE w:val="0"/>
        <w:autoSpaceDN w:val="0"/>
        <w:adjustRightInd w:val="0"/>
        <w:spacing w:line="240" w:lineRule="auto"/>
        <w:rPr>
          <w:rStyle w:val="Hyperlink"/>
          <w:rFonts w:eastAsia="Calibri" w:cs="Arial"/>
          <w:i/>
        </w:rPr>
      </w:pPr>
    </w:p>
    <w:p w:rsidR="0061514A" w:rsidRPr="00A76E1C" w:rsidRDefault="008E4182" w:rsidP="0061514A">
      <w:pPr>
        <w:autoSpaceDE w:val="0"/>
        <w:autoSpaceDN w:val="0"/>
        <w:adjustRightInd w:val="0"/>
        <w:spacing w:line="240" w:lineRule="auto"/>
        <w:rPr>
          <w:rFonts w:cs="Arial"/>
          <w:color w:val="0000FF"/>
          <w:kern w:val="0"/>
          <w:szCs w:val="22"/>
          <w:lang w:eastAsia="en-US"/>
        </w:rPr>
      </w:pPr>
      <w:r>
        <w:rPr>
          <w:rFonts w:ascii="Tms Rmn" w:hAnsi="Tms Rmn"/>
          <w:noProof/>
          <w:kern w:val="0"/>
          <w:sz w:val="24"/>
          <w:szCs w:val="24"/>
        </w:rPr>
        <w:drawing>
          <wp:inline distT="0" distB="0" distL="0" distR="0" wp14:anchorId="725E648F" wp14:editId="2A44C2FA">
            <wp:extent cx="358775" cy="358775"/>
            <wp:effectExtent l="0" t="0" r="3175"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775" cy="358775"/>
                    </a:xfrm>
                    <a:prstGeom prst="rect">
                      <a:avLst/>
                    </a:prstGeom>
                    <a:noFill/>
                    <a:ln>
                      <a:noFill/>
                    </a:ln>
                  </pic:spPr>
                </pic:pic>
              </a:graphicData>
            </a:graphic>
          </wp:inline>
        </w:drawing>
      </w:r>
      <w:r w:rsidRPr="00A76E1C">
        <w:rPr>
          <w:rFonts w:cs="Arial"/>
          <w:color w:val="000000"/>
          <w:kern w:val="0"/>
          <w:szCs w:val="22"/>
          <w:lang w:eastAsia="en-US"/>
        </w:rPr>
        <w:tab/>
      </w:r>
      <w:r w:rsidRPr="00A76E1C">
        <w:rPr>
          <w:rFonts w:cs="Arial"/>
          <w:color w:val="000000"/>
          <w:kern w:val="0"/>
          <w:szCs w:val="22"/>
          <w:lang w:eastAsia="en-US"/>
        </w:rPr>
        <w:tab/>
      </w:r>
      <w:r w:rsidR="0061514A" w:rsidRPr="00A76E1C">
        <w:rPr>
          <w:rFonts w:cs="Arial"/>
          <w:color w:val="0000FF"/>
          <w:kern w:val="0"/>
          <w:szCs w:val="22"/>
          <w:lang w:eastAsia="en-US"/>
        </w:rPr>
        <w:fldChar w:fldCharType="begin"/>
      </w:r>
      <w:r w:rsidR="0061514A" w:rsidRPr="00A76E1C">
        <w:rPr>
          <w:rFonts w:cs="Arial"/>
          <w:color w:val="0000FF"/>
          <w:kern w:val="0"/>
          <w:szCs w:val="22"/>
          <w:lang w:eastAsia="en-US"/>
        </w:rPr>
        <w:instrText xml:space="preserve"> HYPERLINK "http://www.twitter.com/VDWonline</w:instrText>
      </w:r>
    </w:p>
    <w:p w:rsidR="00E1516F" w:rsidRPr="009C28A6" w:rsidRDefault="0061514A" w:rsidP="009C28A6">
      <w:pPr>
        <w:autoSpaceDE w:val="0"/>
        <w:autoSpaceDN w:val="0"/>
        <w:adjustRightInd w:val="0"/>
        <w:spacing w:line="240" w:lineRule="auto"/>
        <w:rPr>
          <w:rFonts w:eastAsia="Calibri" w:cs="Arial"/>
          <w:i/>
          <w:color w:val="0070C0"/>
        </w:rPr>
      </w:pPr>
      <w:r w:rsidRPr="00A76E1C">
        <w:rPr>
          <w:rFonts w:cs="Arial"/>
          <w:color w:val="0000FF"/>
          <w:kern w:val="0"/>
          <w:szCs w:val="22"/>
          <w:lang w:eastAsia="en-US"/>
        </w:rPr>
        <w:instrText xml:space="preserve">" </w:instrText>
      </w:r>
      <w:r w:rsidRPr="00A76E1C">
        <w:rPr>
          <w:rFonts w:cs="Arial"/>
          <w:color w:val="0000FF"/>
          <w:kern w:val="0"/>
          <w:szCs w:val="22"/>
          <w:lang w:eastAsia="en-US"/>
        </w:rPr>
        <w:fldChar w:fldCharType="separate"/>
      </w:r>
      <w:r w:rsidRPr="00A76E1C">
        <w:rPr>
          <w:rStyle w:val="Hyperlink"/>
          <w:rFonts w:cs="Arial"/>
          <w:kern w:val="0"/>
          <w:szCs w:val="22"/>
          <w:lang w:eastAsia="en-US"/>
        </w:rPr>
        <w:t>www.twitter.com/VDWonline</w:t>
      </w:r>
      <w:r w:rsidRPr="00A76E1C">
        <w:rPr>
          <w:rFonts w:cs="Arial"/>
          <w:color w:val="0000FF"/>
          <w:kern w:val="0"/>
          <w:szCs w:val="22"/>
          <w:lang w:eastAsia="en-US"/>
        </w:rPr>
        <w:fldChar w:fldCharType="end"/>
      </w:r>
      <w:bookmarkEnd w:id="1"/>
    </w:p>
    <w:sectPr w:rsidR="00E1516F" w:rsidRPr="009C28A6" w:rsidSect="00CB5C29">
      <w:headerReference w:type="default" r:id="rId13"/>
      <w:headerReference w:type="first" r:id="rId14"/>
      <w:footerReference w:type="first" r:id="rId15"/>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17B1" w:rsidRDefault="006A17B1">
      <w:r>
        <w:separator/>
      </w:r>
    </w:p>
  </w:endnote>
  <w:endnote w:type="continuationSeparator" w:id="0">
    <w:p w:rsidR="006A17B1" w:rsidRDefault="006A1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21002A87" w:usb1="00000000" w:usb2="00000000" w:usb3="00000000" w:csb0="000101FF" w:csb1="00000000"/>
  </w:font>
  <w:font w:name="Calibri">
    <w:panose1 w:val="020F0502020204030204"/>
    <w:charset w:val="00"/>
    <w:family w:val="swiss"/>
    <w:pitch w:val="variable"/>
    <w:sig w:usb0="E0002A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117F" w:rsidRDefault="0050117F"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50117F" w:rsidRPr="00D85755">
      <w:tc>
        <w:tcPr>
          <w:tcW w:w="2442" w:type="dxa"/>
        </w:tcPr>
        <w:p w:rsidR="0050117F" w:rsidRPr="00362226" w:rsidRDefault="0050117F" w:rsidP="001835F7">
          <w:pPr>
            <w:pStyle w:val="FZ"/>
          </w:pPr>
          <w:r w:rsidRPr="00362226">
            <w:t>Verein Deutscher</w:t>
          </w:r>
        </w:p>
        <w:p w:rsidR="0050117F" w:rsidRPr="00362226" w:rsidRDefault="0050117F" w:rsidP="001835F7">
          <w:pPr>
            <w:pStyle w:val="FZ"/>
          </w:pPr>
          <w:r w:rsidRPr="00362226">
            <w:t>Werkzeugmaschinenfabriken e.V.</w:t>
          </w:r>
        </w:p>
        <w:p w:rsidR="0050117F" w:rsidRDefault="0050117F" w:rsidP="001835F7">
          <w:pPr>
            <w:pStyle w:val="FZ"/>
          </w:pPr>
        </w:p>
      </w:tc>
      <w:tc>
        <w:tcPr>
          <w:tcW w:w="2548" w:type="dxa"/>
        </w:tcPr>
        <w:p w:rsidR="0050117F" w:rsidRDefault="0050117F" w:rsidP="001835F7">
          <w:pPr>
            <w:pStyle w:val="FZ"/>
          </w:pPr>
          <w:r>
            <w:t>Vorsitzende</w:t>
          </w:r>
          <w:r w:rsidRPr="009F2281">
            <w:rPr>
              <w:spacing w:val="20"/>
              <w:szCs w:val="14"/>
            </w:rPr>
            <w:t>r/</w:t>
          </w:r>
          <w:r>
            <w:t>Chairman:</w:t>
          </w:r>
        </w:p>
        <w:p w:rsidR="0050117F" w:rsidRDefault="0010603D" w:rsidP="001835F7">
          <w:pPr>
            <w:pStyle w:val="FZ"/>
          </w:pPr>
          <w:r w:rsidRPr="0010603D">
            <w:t>Dr. Heinz-Jürgen Prokop</w:t>
          </w:r>
        </w:p>
        <w:p w:rsidR="0050117F" w:rsidRDefault="0050117F" w:rsidP="001835F7">
          <w:pPr>
            <w:pStyle w:val="FZ"/>
          </w:pPr>
          <w:r>
            <w:t>Geschäftsführe</w:t>
          </w:r>
          <w:r w:rsidRPr="009F2281">
            <w:rPr>
              <w:spacing w:val="20"/>
              <w:szCs w:val="14"/>
            </w:rPr>
            <w:t>r/</w:t>
          </w:r>
          <w:r w:rsidR="00DC17E9">
            <w:t xml:space="preserve">Executive </w:t>
          </w:r>
          <w:proofErr w:type="spellStart"/>
          <w:r w:rsidR="00DC17E9">
            <w:t>Director</w:t>
          </w:r>
          <w:proofErr w:type="spellEnd"/>
          <w:r>
            <w:t>:</w:t>
          </w:r>
        </w:p>
        <w:p w:rsidR="0050117F" w:rsidRDefault="0050117F" w:rsidP="001835F7">
          <w:pPr>
            <w:pStyle w:val="FZ"/>
          </w:pPr>
          <w:r>
            <w:t>Dr.-Ing. Wilfried Schäfer</w:t>
          </w:r>
        </w:p>
      </w:tc>
      <w:tc>
        <w:tcPr>
          <w:tcW w:w="2799" w:type="dxa"/>
        </w:tcPr>
        <w:p w:rsidR="0050117F" w:rsidRDefault="0050117F" w:rsidP="001835F7">
          <w:pPr>
            <w:pStyle w:val="FZ"/>
          </w:pPr>
          <w:r>
            <w:t>Registergerich</w:t>
          </w:r>
          <w:r w:rsidRPr="009F2281">
            <w:rPr>
              <w:spacing w:val="20"/>
              <w:szCs w:val="14"/>
            </w:rPr>
            <w:t>t/</w:t>
          </w:r>
          <w:r>
            <w:t>Registration Office: Amtsgericht Frankfurt am Main</w:t>
          </w:r>
        </w:p>
        <w:p w:rsidR="0050117F" w:rsidRPr="0052444D" w:rsidRDefault="0050117F" w:rsidP="001835F7">
          <w:pPr>
            <w:pStyle w:val="FZ"/>
            <w:rPr>
              <w:lang w:val="en-GB"/>
            </w:rPr>
          </w:pPr>
          <w:proofErr w:type="spellStart"/>
          <w:r w:rsidRPr="0052444D">
            <w:rPr>
              <w:lang w:val="en-GB"/>
            </w:rPr>
            <w:t>Vereinsregiste</w:t>
          </w:r>
          <w:r w:rsidRPr="0052444D">
            <w:rPr>
              <w:spacing w:val="20"/>
              <w:szCs w:val="14"/>
              <w:lang w:val="en-GB"/>
            </w:rPr>
            <w:t>r</w:t>
          </w:r>
          <w:proofErr w:type="spellEnd"/>
          <w:r w:rsidRPr="0052444D">
            <w:rPr>
              <w:spacing w:val="20"/>
              <w:szCs w:val="14"/>
              <w:lang w:val="en-GB"/>
            </w:rPr>
            <w:t>/</w:t>
          </w:r>
          <w:r w:rsidRPr="0052444D">
            <w:rPr>
              <w:lang w:val="en-GB"/>
            </w:rPr>
            <w:t>Society Register: VR4966</w:t>
          </w:r>
        </w:p>
        <w:p w:rsidR="0050117F" w:rsidRPr="0052444D" w:rsidRDefault="0050117F" w:rsidP="001835F7">
          <w:pPr>
            <w:pStyle w:val="FZ"/>
            <w:rPr>
              <w:szCs w:val="14"/>
              <w:lang w:val="en-GB"/>
            </w:rPr>
          </w:pPr>
          <w:r w:rsidRPr="0052444D">
            <w:rPr>
              <w:szCs w:val="14"/>
              <w:lang w:val="en-GB"/>
            </w:rPr>
            <w:t>Ust.ID-</w:t>
          </w:r>
          <w:proofErr w:type="gramStart"/>
          <w:r w:rsidRPr="0052444D">
            <w:rPr>
              <w:szCs w:val="14"/>
              <w:lang w:val="en-GB"/>
            </w:rPr>
            <w:t>Nr</w:t>
          </w:r>
          <w:r w:rsidRPr="0052444D">
            <w:rPr>
              <w:spacing w:val="20"/>
              <w:szCs w:val="14"/>
              <w:lang w:val="en-GB"/>
            </w:rPr>
            <w:t>./</w:t>
          </w:r>
          <w:proofErr w:type="gramEnd"/>
          <w:r w:rsidRPr="0052444D">
            <w:rPr>
              <w:szCs w:val="14"/>
              <w:lang w:val="en-GB"/>
            </w:rPr>
            <w:t>VAT No.: DE 114 10 88 36</w:t>
          </w:r>
        </w:p>
      </w:tc>
      <w:tc>
        <w:tcPr>
          <w:tcW w:w="2077" w:type="dxa"/>
        </w:tcPr>
        <w:p w:rsidR="0050117F" w:rsidRPr="0052444D" w:rsidRDefault="0050117F" w:rsidP="001835F7">
          <w:pPr>
            <w:pStyle w:val="FZ"/>
            <w:rPr>
              <w:b/>
              <w:lang w:val="en-GB"/>
            </w:rPr>
          </w:pPr>
        </w:p>
      </w:tc>
    </w:tr>
  </w:tbl>
  <w:p w:rsidR="0050117F" w:rsidRPr="0052444D" w:rsidRDefault="0050117F" w:rsidP="0050117F">
    <w:pPr>
      <w:pStyle w:val="Fuzeile"/>
      <w:spacing w:line="20" w:lineRule="exact"/>
      <w:rPr>
        <w:sz w:val="2"/>
        <w:lang w:val="en-GB"/>
      </w:rPr>
    </w:pPr>
  </w:p>
  <w:p w:rsidR="0050117F" w:rsidRPr="00D978C9" w:rsidRDefault="0050117F" w:rsidP="0050117F">
    <w:pPr>
      <w:pStyle w:val="Fuzeile"/>
      <w:spacing w:line="20" w:lineRule="exact"/>
      <w:rPr>
        <w:sz w:val="2"/>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17B1" w:rsidRDefault="006A17B1">
      <w:r>
        <w:separator/>
      </w:r>
    </w:p>
  </w:footnote>
  <w:footnote w:type="continuationSeparator" w:id="0">
    <w:p w:rsidR="006A17B1" w:rsidRDefault="006A17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F01E07">
      <w:trPr>
        <w:trHeight w:hRule="exact" w:val="1950"/>
      </w:trPr>
      <w:tc>
        <w:tcPr>
          <w:tcW w:w="7655" w:type="dxa"/>
        </w:tcPr>
        <w:p w:rsidR="00F01E07" w:rsidRDefault="00F01E07">
          <w:r>
            <w:t xml:space="preserve">Seite </w:t>
          </w:r>
          <w:r>
            <w:fldChar w:fldCharType="begin"/>
          </w:r>
          <w:r>
            <w:instrText xml:space="preserve"> PAGE </w:instrText>
          </w:r>
          <w:r>
            <w:fldChar w:fldCharType="separate"/>
          </w:r>
          <w:r w:rsidR="009C28A6">
            <w:rPr>
              <w:noProof/>
            </w:rPr>
            <w:t>2</w:t>
          </w:r>
          <w:r>
            <w:fldChar w:fldCharType="end"/>
          </w:r>
          <w:r>
            <w:t>/</w:t>
          </w:r>
          <w:r>
            <w:fldChar w:fldCharType="begin"/>
          </w:r>
          <w:r>
            <w:instrText xml:space="preserve"> NUMPAGES </w:instrText>
          </w:r>
          <w:r>
            <w:fldChar w:fldCharType="separate"/>
          </w:r>
          <w:r w:rsidR="009C28A6">
            <w:rPr>
              <w:noProof/>
            </w:rPr>
            <w:t>2</w:t>
          </w:r>
          <w:r>
            <w:fldChar w:fldCharType="end"/>
          </w:r>
          <w:r w:rsidR="00E94685">
            <w:t xml:space="preserve"> · VDW</w:t>
          </w:r>
          <w:r>
            <w:fldChar w:fldCharType="begin"/>
          </w:r>
          <w:r>
            <w:instrText xml:space="preserve"> STYLEREF Initials \* MERGEFORMAT </w:instrText>
          </w:r>
          <w:r>
            <w:fldChar w:fldCharType="end"/>
          </w:r>
          <w:r>
            <w:t xml:space="preserve"> · </w:t>
          </w:r>
          <w:r w:rsidR="00C57E1B">
            <w:t>1</w:t>
          </w:r>
          <w:r w:rsidR="00C650D4">
            <w:t>5</w:t>
          </w:r>
          <w:r w:rsidR="00D641D1">
            <w:t>. November</w:t>
          </w:r>
          <w:r w:rsidR="00C57E1B">
            <w:t xml:space="preserve"> 2018</w:t>
          </w:r>
        </w:p>
      </w:tc>
      <w:tc>
        <w:tcPr>
          <w:tcW w:w="2608" w:type="dxa"/>
        </w:tcPr>
        <w:p w:rsidR="00F01E07" w:rsidRDefault="00F01E07"/>
      </w:tc>
    </w:tr>
  </w:tbl>
  <w:p w:rsidR="00F01E07" w:rsidRDefault="00F01E0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F01E07">
      <w:trPr>
        <w:cantSplit/>
        <w:trHeight w:hRule="exact" w:val="1920"/>
      </w:trPr>
      <w:tc>
        <w:tcPr>
          <w:tcW w:w="10348" w:type="dxa"/>
        </w:tcPr>
        <w:p w:rsidR="001835F7" w:rsidRDefault="001835F7" w:rsidP="001835F7">
          <w:pPr>
            <w:pStyle w:val="Kopf1"/>
          </w:pPr>
          <w:r w:rsidRPr="009156D4">
            <w:t>Verein Deutscher Werkzeugmaschinenfabriken</w:t>
          </w:r>
          <w:r>
            <w:rPr>
              <w:sz w:val="24"/>
            </w:rPr>
            <w:tab/>
          </w:r>
          <w:r>
            <w:rPr>
              <w:noProof/>
            </w:rPr>
            <w:drawing>
              <wp:inline distT="0" distB="0" distL="0" distR="0" wp14:anchorId="4E6E4D59" wp14:editId="789A2340">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rsidR="00F01E07" w:rsidRDefault="00F01E07">
          <w:pPr>
            <w:pStyle w:val="Titel1"/>
          </w:pPr>
        </w:p>
      </w:tc>
    </w:tr>
  </w:tbl>
  <w:p w:rsidR="00F01E07" w:rsidRDefault="00F01E0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7B1"/>
    <w:rsid w:val="000012C6"/>
    <w:rsid w:val="000044DB"/>
    <w:rsid w:val="00051EE1"/>
    <w:rsid w:val="00084753"/>
    <w:rsid w:val="00094E1F"/>
    <w:rsid w:val="000D1379"/>
    <w:rsid w:val="000D6B28"/>
    <w:rsid w:val="000D6DCA"/>
    <w:rsid w:val="0010603D"/>
    <w:rsid w:val="001060A0"/>
    <w:rsid w:val="00145AE3"/>
    <w:rsid w:val="00146D7A"/>
    <w:rsid w:val="001547D6"/>
    <w:rsid w:val="001835F7"/>
    <w:rsid w:val="001879CF"/>
    <w:rsid w:val="001A0A28"/>
    <w:rsid w:val="001E48C8"/>
    <w:rsid w:val="002028A6"/>
    <w:rsid w:val="0021102F"/>
    <w:rsid w:val="002310F6"/>
    <w:rsid w:val="00235B70"/>
    <w:rsid w:val="00236A5F"/>
    <w:rsid w:val="002A5FFB"/>
    <w:rsid w:val="002E6E6A"/>
    <w:rsid w:val="003078E5"/>
    <w:rsid w:val="0033408E"/>
    <w:rsid w:val="00340BFA"/>
    <w:rsid w:val="0037793A"/>
    <w:rsid w:val="003872D0"/>
    <w:rsid w:val="003B3286"/>
    <w:rsid w:val="003F62BE"/>
    <w:rsid w:val="00404585"/>
    <w:rsid w:val="00416510"/>
    <w:rsid w:val="004278E8"/>
    <w:rsid w:val="004314C7"/>
    <w:rsid w:val="0043362F"/>
    <w:rsid w:val="004369C9"/>
    <w:rsid w:val="00453E10"/>
    <w:rsid w:val="0045618F"/>
    <w:rsid w:val="0046118A"/>
    <w:rsid w:val="004B02D3"/>
    <w:rsid w:val="004D3DB6"/>
    <w:rsid w:val="004E5BAC"/>
    <w:rsid w:val="004F03F4"/>
    <w:rsid w:val="0050117F"/>
    <w:rsid w:val="0052444D"/>
    <w:rsid w:val="0058183C"/>
    <w:rsid w:val="005E02CF"/>
    <w:rsid w:val="0061514A"/>
    <w:rsid w:val="006458DC"/>
    <w:rsid w:val="00662E72"/>
    <w:rsid w:val="00696129"/>
    <w:rsid w:val="006A17B1"/>
    <w:rsid w:val="006A1CA6"/>
    <w:rsid w:val="006C3CF1"/>
    <w:rsid w:val="006D606A"/>
    <w:rsid w:val="007631B8"/>
    <w:rsid w:val="007669ED"/>
    <w:rsid w:val="00792F66"/>
    <w:rsid w:val="00794D1D"/>
    <w:rsid w:val="007A384D"/>
    <w:rsid w:val="007B6219"/>
    <w:rsid w:val="007C2D91"/>
    <w:rsid w:val="007F7F6A"/>
    <w:rsid w:val="008154E4"/>
    <w:rsid w:val="00823640"/>
    <w:rsid w:val="00882EA3"/>
    <w:rsid w:val="008B6801"/>
    <w:rsid w:val="008B786D"/>
    <w:rsid w:val="008E4182"/>
    <w:rsid w:val="009170BD"/>
    <w:rsid w:val="009656E1"/>
    <w:rsid w:val="00977286"/>
    <w:rsid w:val="0098339A"/>
    <w:rsid w:val="009B1B21"/>
    <w:rsid w:val="009C28A6"/>
    <w:rsid w:val="00A76E1C"/>
    <w:rsid w:val="00AB587F"/>
    <w:rsid w:val="00B03264"/>
    <w:rsid w:val="00B04E5A"/>
    <w:rsid w:val="00B1593E"/>
    <w:rsid w:val="00B75FB1"/>
    <w:rsid w:val="00BC2405"/>
    <w:rsid w:val="00BC6836"/>
    <w:rsid w:val="00BD4FFD"/>
    <w:rsid w:val="00C06FEC"/>
    <w:rsid w:val="00C57B1C"/>
    <w:rsid w:val="00C57E1B"/>
    <w:rsid w:val="00C650D4"/>
    <w:rsid w:val="00C710CB"/>
    <w:rsid w:val="00C74B37"/>
    <w:rsid w:val="00C77EAC"/>
    <w:rsid w:val="00CB5C29"/>
    <w:rsid w:val="00CD69DB"/>
    <w:rsid w:val="00CF47E5"/>
    <w:rsid w:val="00D55017"/>
    <w:rsid w:val="00D641D1"/>
    <w:rsid w:val="00D70291"/>
    <w:rsid w:val="00D7288F"/>
    <w:rsid w:val="00D85755"/>
    <w:rsid w:val="00D978C9"/>
    <w:rsid w:val="00DB3C0E"/>
    <w:rsid w:val="00DC17E9"/>
    <w:rsid w:val="00E1516F"/>
    <w:rsid w:val="00E16DB5"/>
    <w:rsid w:val="00E24374"/>
    <w:rsid w:val="00E3021E"/>
    <w:rsid w:val="00E33183"/>
    <w:rsid w:val="00E35615"/>
    <w:rsid w:val="00E434A3"/>
    <w:rsid w:val="00E543AE"/>
    <w:rsid w:val="00E760AA"/>
    <w:rsid w:val="00E94685"/>
    <w:rsid w:val="00EC695A"/>
    <w:rsid w:val="00ED10E8"/>
    <w:rsid w:val="00EE38B1"/>
    <w:rsid w:val="00EE43AA"/>
    <w:rsid w:val="00EF0F35"/>
    <w:rsid w:val="00F01E07"/>
    <w:rsid w:val="00F0586D"/>
    <w:rsid w:val="00F241B3"/>
    <w:rsid w:val="00F42E61"/>
    <w:rsid w:val="00F518C4"/>
    <w:rsid w:val="00F7097E"/>
    <w:rsid w:val="00FC1212"/>
    <w:rsid w:val="00FD26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7EFE3276"/>
  <w15:docId w15:val="{D21D7F17-B7BE-463B-85FF-E1A93EF99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pPr>
      <w:spacing w:line="260" w:lineRule="atLeast"/>
    </w:pPr>
    <w:rPr>
      <w:rFonts w:ascii="Arial" w:hAnsi="Arial"/>
      <w:kern w:val="4"/>
      <w:sz w:val="22"/>
      <w:lang w:val="de-DE" w:eastAsia="de-DE"/>
    </w:rPr>
  </w:style>
  <w:style w:type="paragraph" w:styleId="berschrift1">
    <w:name w:val="heading 1"/>
    <w:basedOn w:val="Standard"/>
    <w:next w:val="Standard"/>
    <w:link w:val="berschrift1Zchn"/>
    <w:qFormat/>
    <w:rsid w:val="003B328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paragraph" w:styleId="berschrift3">
    <w:name w:val="heading 3"/>
    <w:basedOn w:val="Standard"/>
    <w:next w:val="Standard"/>
    <w:link w:val="berschrift3Zchn"/>
    <w:unhideWhenUsed/>
    <w:qFormat/>
    <w:rsid w:val="003B328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paragraph" w:styleId="Textkrper2">
    <w:name w:val="Body Text 2"/>
    <w:basedOn w:val="Standard"/>
    <w:link w:val="Textkrper2Zchn"/>
    <w:rsid w:val="006A17B1"/>
    <w:pPr>
      <w:spacing w:line="360" w:lineRule="auto"/>
      <w:ind w:right="1700"/>
    </w:pPr>
    <w:rPr>
      <w:rFonts w:cs="Arial"/>
      <w:szCs w:val="22"/>
    </w:rPr>
  </w:style>
  <w:style w:type="character" w:customStyle="1" w:styleId="Textkrper2Zchn">
    <w:name w:val="Textkörper 2 Zchn"/>
    <w:basedOn w:val="Absatz-Standardschriftart"/>
    <w:link w:val="Textkrper2"/>
    <w:rsid w:val="006A17B1"/>
    <w:rPr>
      <w:rFonts w:ascii="Arial" w:hAnsi="Arial" w:cs="Arial"/>
      <w:kern w:val="4"/>
      <w:sz w:val="22"/>
      <w:szCs w:val="22"/>
      <w:lang w:val="de-DE" w:eastAsia="de-DE"/>
    </w:rPr>
  </w:style>
  <w:style w:type="character" w:styleId="Hyperlink">
    <w:name w:val="Hyperlink"/>
    <w:basedOn w:val="Absatz-Standardschriftart"/>
    <w:rsid w:val="008B6801"/>
    <w:rPr>
      <w:color w:val="0000FF" w:themeColor="hyperlink"/>
      <w:u w:val="single"/>
    </w:rPr>
  </w:style>
  <w:style w:type="character" w:styleId="NichtaufgelsteErwhnung">
    <w:name w:val="Unresolved Mention"/>
    <w:basedOn w:val="Absatz-Standardschriftart"/>
    <w:uiPriority w:val="99"/>
    <w:semiHidden/>
    <w:unhideWhenUsed/>
    <w:rsid w:val="0061514A"/>
    <w:rPr>
      <w:color w:val="808080"/>
      <w:shd w:val="clear" w:color="auto" w:fill="E6E6E6"/>
    </w:rPr>
  </w:style>
  <w:style w:type="character" w:customStyle="1" w:styleId="berschrift1Zchn">
    <w:name w:val="Überschrift 1 Zchn"/>
    <w:basedOn w:val="Absatz-Standardschriftart"/>
    <w:link w:val="berschrift1"/>
    <w:rsid w:val="003B3286"/>
    <w:rPr>
      <w:rFonts w:asciiTheme="majorHAnsi" w:eastAsiaTheme="majorEastAsia" w:hAnsiTheme="majorHAnsi" w:cstheme="majorBidi"/>
      <w:color w:val="365F91" w:themeColor="accent1" w:themeShade="BF"/>
      <w:kern w:val="4"/>
      <w:sz w:val="32"/>
      <w:szCs w:val="32"/>
      <w:lang w:val="de-DE" w:eastAsia="de-DE"/>
    </w:rPr>
  </w:style>
  <w:style w:type="character" w:customStyle="1" w:styleId="berschrift3Zchn">
    <w:name w:val="Überschrift 3 Zchn"/>
    <w:basedOn w:val="Absatz-Standardschriftart"/>
    <w:link w:val="berschrift3"/>
    <w:rsid w:val="003B3286"/>
    <w:rPr>
      <w:rFonts w:asciiTheme="majorHAnsi" w:eastAsiaTheme="majorEastAsia" w:hAnsiTheme="majorHAnsi" w:cstheme="majorBidi"/>
      <w:color w:val="243F60" w:themeColor="accent1" w:themeShade="7F"/>
      <w:kern w:val="4"/>
      <w:sz w:val="24"/>
      <w:szCs w:val="24"/>
      <w:lang w:val="de-DE" w:eastAsia="de-DE"/>
    </w:rPr>
  </w:style>
  <w:style w:type="paragraph" w:styleId="Textkrper">
    <w:name w:val="Body Text"/>
    <w:basedOn w:val="Standard"/>
    <w:link w:val="TextkrperZchn"/>
    <w:unhideWhenUsed/>
    <w:rsid w:val="003B3286"/>
    <w:pPr>
      <w:spacing w:after="120"/>
    </w:pPr>
  </w:style>
  <w:style w:type="character" w:customStyle="1" w:styleId="TextkrperZchn">
    <w:name w:val="Textkörper Zchn"/>
    <w:basedOn w:val="Absatz-Standardschriftart"/>
    <w:link w:val="Textkrper"/>
    <w:rsid w:val="003B3286"/>
    <w:rPr>
      <w:rFonts w:ascii="Arial" w:hAnsi="Arial"/>
      <w:kern w:val="4"/>
      <w:sz w:val="2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684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vdw.de" TargetMode="External"/><Relationship Id="rId12" Type="http://schemas.openxmlformats.org/officeDocument/2006/relationships/image" Target="media/image3.w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youtube.com/metaltradefair"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de.industryarena.com/vdw"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5374C-EEB0-42E0-9263-5560A3661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for_vdw_pm_2017.dotx</Template>
  <TotalTime>0</TotalTime>
  <Pages>2</Pages>
  <Words>462</Words>
  <Characters>3333</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3788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Becker, Sylke</cp:lastModifiedBy>
  <cp:revision>9</cp:revision>
  <cp:lastPrinted>2019-02-15T11:55:00Z</cp:lastPrinted>
  <dcterms:created xsi:type="dcterms:W3CDTF">2019-02-15T09:46:00Z</dcterms:created>
  <dcterms:modified xsi:type="dcterms:W3CDTF">2019-02-15T13:24:00Z</dcterms:modified>
</cp:coreProperties>
</file>