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334F59" w:rsidRPr="00334F59" w:rsidTr="00BB6CA5">
        <w:trPr>
          <w:cantSplit/>
          <w:trHeight w:hRule="exact" w:val="480"/>
        </w:trPr>
        <w:tc>
          <w:tcPr>
            <w:tcW w:w="7655" w:type="dxa"/>
            <w:gridSpan w:val="2"/>
          </w:tcPr>
          <w:p w:rsidR="00334F59" w:rsidRPr="00334F59" w:rsidRDefault="00334F59" w:rsidP="00BB6CA5">
            <w:pPr>
              <w:rPr>
                <w:b/>
                <w:bCs/>
                <w:kern w:val="0"/>
              </w:rPr>
            </w:pPr>
            <w:r>
              <w:rPr>
                <w:b/>
                <w:bCs/>
              </w:rPr>
              <w:t>PRESS RELEASE</w:t>
            </w:r>
          </w:p>
        </w:tc>
        <w:tc>
          <w:tcPr>
            <w:tcW w:w="2693" w:type="dxa"/>
            <w:vMerge w:val="restart"/>
          </w:tcPr>
          <w:p w:rsidR="00334F59" w:rsidRPr="006028D5" w:rsidRDefault="00334F59" w:rsidP="00BB6CA5">
            <w:pPr>
              <w:pStyle w:val="Address"/>
              <w:rPr>
                <w:kern w:val="0"/>
              </w:rPr>
            </w:pPr>
            <w:r w:rsidRPr="006028D5">
              <w:t>Corneliusstraße 4</w:t>
            </w:r>
          </w:p>
          <w:p w:rsidR="00334F59" w:rsidRPr="006028D5" w:rsidRDefault="00334F59" w:rsidP="00BB6CA5">
            <w:pPr>
              <w:pStyle w:val="Address"/>
              <w:rPr>
                <w:kern w:val="0"/>
              </w:rPr>
            </w:pPr>
            <w:r w:rsidRPr="006028D5">
              <w:t>60325 Frankfurt am Main</w:t>
            </w:r>
          </w:p>
          <w:p w:rsidR="00334F59" w:rsidRPr="006028D5" w:rsidRDefault="00334F59" w:rsidP="00BB6CA5">
            <w:pPr>
              <w:pStyle w:val="Address"/>
              <w:rPr>
                <w:kern w:val="0"/>
              </w:rPr>
            </w:pPr>
            <w:r w:rsidRPr="006028D5">
              <w:t>GERMANY</w:t>
            </w:r>
          </w:p>
          <w:p w:rsidR="00334F59" w:rsidRPr="006028D5" w:rsidRDefault="00334F59" w:rsidP="00BB6CA5">
            <w:pPr>
              <w:pStyle w:val="Address"/>
              <w:rPr>
                <w:kern w:val="0"/>
              </w:rPr>
            </w:pPr>
            <w:r w:rsidRPr="006028D5">
              <w:t>Telefon</w:t>
            </w:r>
            <w:r w:rsidRPr="006028D5">
              <w:tab/>
              <w:t>+49 69 756081-0</w:t>
            </w:r>
          </w:p>
          <w:p w:rsidR="00334F59" w:rsidRPr="00334F59" w:rsidRDefault="00334F59" w:rsidP="00BB6CA5">
            <w:pPr>
              <w:pStyle w:val="Address"/>
              <w:rPr>
                <w:kern w:val="0"/>
              </w:rPr>
            </w:pPr>
            <w:r>
              <w:t>Telefax</w:t>
            </w:r>
            <w:r>
              <w:tab/>
              <w:t>+49 69 756081-11</w:t>
            </w:r>
          </w:p>
          <w:p w:rsidR="00334F59" w:rsidRPr="00334F59" w:rsidRDefault="00334F59" w:rsidP="00BB6CA5">
            <w:pPr>
              <w:pStyle w:val="Address"/>
              <w:rPr>
                <w:kern w:val="0"/>
              </w:rPr>
            </w:pPr>
            <w:r>
              <w:t>E-Mail</w:t>
            </w:r>
            <w:r>
              <w:tab/>
              <w:t>vdw@vdw.de</w:t>
            </w:r>
          </w:p>
          <w:p w:rsidR="00334F59" w:rsidRPr="00334F59" w:rsidRDefault="00334F59" w:rsidP="00BB6CA5">
            <w:pPr>
              <w:pStyle w:val="Address"/>
              <w:rPr>
                <w:kern w:val="0"/>
              </w:rPr>
            </w:pPr>
            <w:r>
              <w:t>Internet</w:t>
            </w:r>
            <w:r>
              <w:tab/>
              <w:t>www.vdw.de</w:t>
            </w:r>
          </w:p>
          <w:p w:rsidR="00334F59" w:rsidRPr="00334F59" w:rsidRDefault="00334F59" w:rsidP="00BB6CA5">
            <w:pPr>
              <w:pStyle w:val="Address"/>
              <w:rPr>
                <w:kern w:val="0"/>
              </w:rPr>
            </w:pPr>
          </w:p>
          <w:p w:rsidR="00334F59" w:rsidRPr="00334F59" w:rsidRDefault="00334F59" w:rsidP="00BB6CA5">
            <w:pPr>
              <w:rPr>
                <w:kern w:val="0"/>
              </w:rPr>
            </w:pPr>
          </w:p>
          <w:p w:rsidR="00334F59" w:rsidRPr="00334F59" w:rsidRDefault="00334F59" w:rsidP="00BB6CA5">
            <w:pPr>
              <w:pStyle w:val="Initials"/>
              <w:rPr>
                <w:kern w:val="0"/>
              </w:rPr>
            </w:pPr>
          </w:p>
        </w:tc>
      </w:tr>
      <w:tr w:rsidR="00334F59" w:rsidRPr="00334F59" w:rsidTr="00BB6CA5">
        <w:trPr>
          <w:cantSplit/>
          <w:trHeight w:val="260"/>
        </w:trPr>
        <w:tc>
          <w:tcPr>
            <w:tcW w:w="1134" w:type="dxa"/>
          </w:tcPr>
          <w:p w:rsidR="00334F59" w:rsidRPr="00334F59" w:rsidRDefault="00334F59" w:rsidP="00BB6CA5">
            <w:pPr>
              <w:rPr>
                <w:kern w:val="0"/>
              </w:rPr>
            </w:pPr>
          </w:p>
        </w:tc>
        <w:tc>
          <w:tcPr>
            <w:tcW w:w="6521" w:type="dxa"/>
          </w:tcPr>
          <w:p w:rsidR="00334F59" w:rsidRPr="00334F59" w:rsidRDefault="00334F59" w:rsidP="00BB6CA5">
            <w:pPr>
              <w:pStyle w:val="Name"/>
              <w:rPr>
                <w:kern w:val="0"/>
              </w:rPr>
            </w:pPr>
          </w:p>
        </w:tc>
        <w:tc>
          <w:tcPr>
            <w:tcW w:w="2693" w:type="dxa"/>
            <w:vMerge/>
            <w:vAlign w:val="center"/>
          </w:tcPr>
          <w:p w:rsidR="00334F59" w:rsidRPr="00334F59" w:rsidRDefault="00334F59" w:rsidP="00BB6CA5">
            <w:pPr>
              <w:rPr>
                <w:kern w:val="0"/>
              </w:rPr>
            </w:pPr>
          </w:p>
        </w:tc>
      </w:tr>
      <w:tr w:rsidR="00334F59" w:rsidRPr="00334F59" w:rsidTr="00BB6CA5">
        <w:trPr>
          <w:cantSplit/>
          <w:trHeight w:val="260"/>
        </w:trPr>
        <w:tc>
          <w:tcPr>
            <w:tcW w:w="1134" w:type="dxa"/>
          </w:tcPr>
          <w:p w:rsidR="00334F59" w:rsidRPr="00334F59" w:rsidRDefault="00334F59" w:rsidP="00BB6CA5">
            <w:pPr>
              <w:rPr>
                <w:kern w:val="0"/>
              </w:rPr>
            </w:pPr>
          </w:p>
        </w:tc>
        <w:tc>
          <w:tcPr>
            <w:tcW w:w="6521" w:type="dxa"/>
          </w:tcPr>
          <w:p w:rsidR="00334F59" w:rsidRPr="00334F59" w:rsidRDefault="00334F59" w:rsidP="00BB6CA5">
            <w:pPr>
              <w:pStyle w:val="Firma"/>
              <w:rPr>
                <w:kern w:val="0"/>
              </w:rPr>
            </w:pPr>
          </w:p>
        </w:tc>
        <w:tc>
          <w:tcPr>
            <w:tcW w:w="2693" w:type="dxa"/>
            <w:vMerge/>
            <w:vAlign w:val="center"/>
          </w:tcPr>
          <w:p w:rsidR="00334F59" w:rsidRPr="00334F59" w:rsidRDefault="00334F59" w:rsidP="00BB6CA5">
            <w:pPr>
              <w:rPr>
                <w:kern w:val="0"/>
              </w:rPr>
            </w:pPr>
          </w:p>
        </w:tc>
      </w:tr>
      <w:tr w:rsidR="00334F59" w:rsidRPr="00334F59" w:rsidTr="00BB6CA5">
        <w:trPr>
          <w:cantSplit/>
          <w:trHeight w:val="260"/>
        </w:trPr>
        <w:tc>
          <w:tcPr>
            <w:tcW w:w="1134" w:type="dxa"/>
          </w:tcPr>
          <w:p w:rsidR="00334F59" w:rsidRPr="00334F59" w:rsidRDefault="00334F59" w:rsidP="00BB6CA5">
            <w:pPr>
              <w:rPr>
                <w:kern w:val="0"/>
              </w:rPr>
            </w:pPr>
          </w:p>
        </w:tc>
        <w:tc>
          <w:tcPr>
            <w:tcW w:w="6521" w:type="dxa"/>
          </w:tcPr>
          <w:p w:rsidR="00334F59" w:rsidRPr="00334F59" w:rsidRDefault="00334F59" w:rsidP="00BB6CA5">
            <w:pPr>
              <w:pStyle w:val="Fax1"/>
              <w:spacing w:line="240" w:lineRule="atLeast"/>
              <w:rPr>
                <w:kern w:val="0"/>
              </w:rPr>
            </w:pPr>
          </w:p>
        </w:tc>
        <w:tc>
          <w:tcPr>
            <w:tcW w:w="2693" w:type="dxa"/>
            <w:vMerge/>
            <w:vAlign w:val="center"/>
          </w:tcPr>
          <w:p w:rsidR="00334F59" w:rsidRPr="00334F59" w:rsidRDefault="00334F59" w:rsidP="00BB6CA5">
            <w:pPr>
              <w:rPr>
                <w:kern w:val="0"/>
              </w:rPr>
            </w:pPr>
          </w:p>
        </w:tc>
      </w:tr>
      <w:tr w:rsidR="00334F59" w:rsidRPr="00334F59" w:rsidTr="00BB6CA5">
        <w:trPr>
          <w:cantSplit/>
          <w:trHeight w:val="260"/>
        </w:trPr>
        <w:tc>
          <w:tcPr>
            <w:tcW w:w="1134" w:type="dxa"/>
          </w:tcPr>
          <w:p w:rsidR="00334F59" w:rsidRPr="00334F59" w:rsidRDefault="00334F59" w:rsidP="00BB6CA5">
            <w:pPr>
              <w:rPr>
                <w:kern w:val="0"/>
              </w:rPr>
            </w:pPr>
          </w:p>
        </w:tc>
        <w:tc>
          <w:tcPr>
            <w:tcW w:w="6521" w:type="dxa"/>
          </w:tcPr>
          <w:p w:rsidR="00334F59" w:rsidRPr="00334F59" w:rsidRDefault="00334F59" w:rsidP="00BB6CA5">
            <w:pPr>
              <w:rPr>
                <w:kern w:val="0"/>
              </w:rPr>
            </w:pPr>
          </w:p>
        </w:tc>
        <w:tc>
          <w:tcPr>
            <w:tcW w:w="2693" w:type="dxa"/>
            <w:vMerge/>
            <w:vAlign w:val="center"/>
          </w:tcPr>
          <w:p w:rsidR="00334F59" w:rsidRPr="00334F59" w:rsidRDefault="00334F59" w:rsidP="00BB6CA5">
            <w:pPr>
              <w:rPr>
                <w:kern w:val="0"/>
              </w:rPr>
            </w:pPr>
          </w:p>
        </w:tc>
      </w:tr>
      <w:tr w:rsidR="00334F59" w:rsidRPr="00334F59" w:rsidTr="00BB6CA5">
        <w:trPr>
          <w:cantSplit/>
          <w:trHeight w:val="260"/>
        </w:trPr>
        <w:tc>
          <w:tcPr>
            <w:tcW w:w="1134" w:type="dxa"/>
          </w:tcPr>
          <w:p w:rsidR="00334F59" w:rsidRPr="00334F59" w:rsidRDefault="00334F59" w:rsidP="00BB6CA5">
            <w:pPr>
              <w:rPr>
                <w:kern w:val="0"/>
              </w:rPr>
            </w:pPr>
            <w:proofErr w:type="spellStart"/>
            <w:r>
              <w:t>From</w:t>
            </w:r>
            <w:proofErr w:type="spellEnd"/>
          </w:p>
        </w:tc>
        <w:tc>
          <w:tcPr>
            <w:tcW w:w="6521" w:type="dxa"/>
          </w:tcPr>
          <w:p w:rsidR="00334F59" w:rsidRPr="00334F59" w:rsidRDefault="00334F59" w:rsidP="00BB6CA5">
            <w:pPr>
              <w:pStyle w:val="Von"/>
              <w:spacing w:line="240" w:lineRule="atLeast"/>
              <w:rPr>
                <w:kern w:val="0"/>
              </w:rPr>
            </w:pPr>
            <w:r>
              <w:t>Sylke Becker</w:t>
            </w:r>
          </w:p>
        </w:tc>
        <w:tc>
          <w:tcPr>
            <w:tcW w:w="2693" w:type="dxa"/>
            <w:vMerge/>
            <w:vAlign w:val="center"/>
          </w:tcPr>
          <w:p w:rsidR="00334F59" w:rsidRPr="00334F59" w:rsidRDefault="00334F59" w:rsidP="00BB6CA5">
            <w:pPr>
              <w:rPr>
                <w:kern w:val="0"/>
              </w:rPr>
            </w:pPr>
          </w:p>
        </w:tc>
      </w:tr>
      <w:tr w:rsidR="00334F59" w:rsidRPr="00334F59" w:rsidTr="00BB6CA5">
        <w:trPr>
          <w:cantSplit/>
          <w:trHeight w:val="260"/>
        </w:trPr>
        <w:tc>
          <w:tcPr>
            <w:tcW w:w="1134" w:type="dxa"/>
          </w:tcPr>
          <w:p w:rsidR="00334F59" w:rsidRPr="00334F59" w:rsidRDefault="00334F59" w:rsidP="00BB6CA5">
            <w:pPr>
              <w:rPr>
                <w:kern w:val="0"/>
              </w:rPr>
            </w:pPr>
            <w:proofErr w:type="spellStart"/>
            <w:r>
              <w:t>Telephone</w:t>
            </w:r>
            <w:proofErr w:type="spellEnd"/>
          </w:p>
        </w:tc>
        <w:tc>
          <w:tcPr>
            <w:tcW w:w="6521" w:type="dxa"/>
          </w:tcPr>
          <w:p w:rsidR="00334F59" w:rsidRPr="00334F59" w:rsidRDefault="00334F59" w:rsidP="00BB6CA5">
            <w:pPr>
              <w:pStyle w:val="Telefon"/>
              <w:rPr>
                <w:kern w:val="0"/>
              </w:rPr>
            </w:pPr>
            <w:r>
              <w:t>+49 69 756081-33</w:t>
            </w:r>
          </w:p>
        </w:tc>
        <w:tc>
          <w:tcPr>
            <w:tcW w:w="2693" w:type="dxa"/>
            <w:vMerge/>
            <w:vAlign w:val="center"/>
          </w:tcPr>
          <w:p w:rsidR="00334F59" w:rsidRPr="00334F59" w:rsidRDefault="00334F59" w:rsidP="00BB6CA5">
            <w:pPr>
              <w:rPr>
                <w:kern w:val="0"/>
              </w:rPr>
            </w:pPr>
          </w:p>
        </w:tc>
      </w:tr>
      <w:tr w:rsidR="00334F59" w:rsidRPr="00334F59" w:rsidTr="00BB6CA5">
        <w:trPr>
          <w:cantSplit/>
          <w:trHeight w:val="260"/>
        </w:trPr>
        <w:tc>
          <w:tcPr>
            <w:tcW w:w="1134" w:type="dxa"/>
          </w:tcPr>
          <w:p w:rsidR="00334F59" w:rsidRPr="00334F59" w:rsidRDefault="00334F59" w:rsidP="00BB6CA5">
            <w:pPr>
              <w:rPr>
                <w:kern w:val="0"/>
              </w:rPr>
            </w:pPr>
            <w:r>
              <w:t>Telefax</w:t>
            </w:r>
          </w:p>
        </w:tc>
        <w:tc>
          <w:tcPr>
            <w:tcW w:w="6521" w:type="dxa"/>
          </w:tcPr>
          <w:p w:rsidR="00334F59" w:rsidRPr="00334F59" w:rsidRDefault="00334F59" w:rsidP="00BB6CA5">
            <w:pPr>
              <w:pStyle w:val="Fax2"/>
              <w:spacing w:line="240" w:lineRule="atLeast"/>
              <w:rPr>
                <w:kern w:val="0"/>
              </w:rPr>
            </w:pPr>
            <w:r>
              <w:t>+49 69 756081-11</w:t>
            </w:r>
          </w:p>
        </w:tc>
        <w:tc>
          <w:tcPr>
            <w:tcW w:w="2693" w:type="dxa"/>
            <w:vMerge/>
            <w:vAlign w:val="center"/>
          </w:tcPr>
          <w:p w:rsidR="00334F59" w:rsidRPr="00334F59" w:rsidRDefault="00334F59" w:rsidP="00BB6CA5">
            <w:pPr>
              <w:rPr>
                <w:kern w:val="0"/>
              </w:rPr>
            </w:pPr>
          </w:p>
        </w:tc>
      </w:tr>
      <w:tr w:rsidR="00334F59" w:rsidRPr="00334F59" w:rsidTr="00BB6CA5">
        <w:trPr>
          <w:cantSplit/>
          <w:trHeight w:val="260"/>
        </w:trPr>
        <w:tc>
          <w:tcPr>
            <w:tcW w:w="1134" w:type="dxa"/>
          </w:tcPr>
          <w:p w:rsidR="00334F59" w:rsidRPr="00334F59" w:rsidRDefault="00334F59" w:rsidP="00BB6CA5">
            <w:pPr>
              <w:rPr>
                <w:kern w:val="0"/>
              </w:rPr>
            </w:pPr>
            <w:r>
              <w:t>Email</w:t>
            </w:r>
          </w:p>
        </w:tc>
        <w:tc>
          <w:tcPr>
            <w:tcW w:w="6521" w:type="dxa"/>
          </w:tcPr>
          <w:p w:rsidR="00334F59" w:rsidRPr="00334F59" w:rsidRDefault="00334F59" w:rsidP="00BB6CA5">
            <w:pPr>
              <w:pStyle w:val="Page"/>
              <w:rPr>
                <w:kern w:val="0"/>
              </w:rPr>
            </w:pPr>
            <w:r>
              <w:t>s.becker@vdw.de</w:t>
            </w:r>
          </w:p>
        </w:tc>
        <w:tc>
          <w:tcPr>
            <w:tcW w:w="2693" w:type="dxa"/>
            <w:vMerge/>
            <w:vAlign w:val="center"/>
          </w:tcPr>
          <w:p w:rsidR="00334F59" w:rsidRPr="00334F59" w:rsidRDefault="00334F59" w:rsidP="00BB6CA5">
            <w:pPr>
              <w:rPr>
                <w:kern w:val="0"/>
              </w:rPr>
            </w:pPr>
          </w:p>
        </w:tc>
      </w:tr>
    </w:tbl>
    <w:p w:rsidR="00334F59" w:rsidRPr="00334F59" w:rsidRDefault="00334F59" w:rsidP="00334F59">
      <w:pPr>
        <w:rPr>
          <w:kern w:val="0"/>
        </w:rPr>
      </w:pPr>
    </w:p>
    <w:p w:rsidR="00334F59" w:rsidRPr="00334F59" w:rsidRDefault="00334F59" w:rsidP="00334F59">
      <w:pPr>
        <w:rPr>
          <w:kern w:val="0"/>
        </w:rPr>
      </w:pPr>
    </w:p>
    <w:p w:rsidR="00334F59" w:rsidRPr="00334F59" w:rsidRDefault="00334F59" w:rsidP="00334F59">
      <w:pPr>
        <w:pStyle w:val="Opening"/>
        <w:rPr>
          <w:kern w:val="0"/>
        </w:rPr>
      </w:pPr>
    </w:p>
    <w:p w:rsidR="00334F59" w:rsidRPr="00334F59" w:rsidRDefault="00334F59" w:rsidP="00334F59">
      <w:pPr>
        <w:rPr>
          <w:kern w:val="0"/>
        </w:rPr>
      </w:pPr>
    </w:p>
    <w:p w:rsidR="00334F59" w:rsidRPr="00F63D70" w:rsidRDefault="00334F59" w:rsidP="00334F59">
      <w:pPr>
        <w:spacing w:line="360" w:lineRule="auto"/>
        <w:rPr>
          <w:b/>
          <w:kern w:val="0"/>
          <w:sz w:val="28"/>
          <w:szCs w:val="28"/>
          <w:lang w:val="en-US"/>
        </w:rPr>
      </w:pPr>
      <w:bookmarkStart w:id="0" w:name="Text"/>
      <w:bookmarkEnd w:id="0"/>
      <w:r w:rsidRPr="00F63D70">
        <w:rPr>
          <w:b/>
          <w:sz w:val="28"/>
          <w:szCs w:val="28"/>
          <w:lang w:val="en-US"/>
        </w:rPr>
        <w:t xml:space="preserve">All major control suppliers support </w:t>
      </w:r>
      <w:proofErr w:type="spellStart"/>
      <w:r w:rsidRPr="00F63D70">
        <w:rPr>
          <w:b/>
          <w:sz w:val="28"/>
          <w:szCs w:val="28"/>
          <w:lang w:val="en-US"/>
        </w:rPr>
        <w:t>umati</w:t>
      </w:r>
      <w:proofErr w:type="spellEnd"/>
    </w:p>
    <w:p w:rsidR="00334F59" w:rsidRPr="00F63D70" w:rsidRDefault="00334F59" w:rsidP="00334F59">
      <w:pPr>
        <w:spacing w:line="360" w:lineRule="auto"/>
        <w:rPr>
          <w:b/>
          <w:kern w:val="0"/>
          <w:lang w:val="en-US"/>
        </w:rPr>
      </w:pPr>
      <w:r w:rsidRPr="00F63D70">
        <w:rPr>
          <w:b/>
          <w:lang w:val="en-US"/>
        </w:rPr>
        <w:t>Standard interface for machine tool industry attracting great international interest</w:t>
      </w:r>
    </w:p>
    <w:p w:rsidR="00334F59" w:rsidRPr="00F63D70" w:rsidRDefault="00334F59" w:rsidP="00334F59">
      <w:pPr>
        <w:spacing w:line="360" w:lineRule="auto"/>
        <w:rPr>
          <w:kern w:val="0"/>
          <w:lang w:val="en-US"/>
        </w:rPr>
      </w:pPr>
    </w:p>
    <w:p w:rsidR="00334F59" w:rsidRPr="00F63D70" w:rsidRDefault="00334F59" w:rsidP="00334F59">
      <w:pPr>
        <w:spacing w:line="360" w:lineRule="auto"/>
        <w:rPr>
          <w:kern w:val="0"/>
          <w:lang w:val="en-US"/>
        </w:rPr>
      </w:pPr>
      <w:r w:rsidRPr="00F63D70">
        <w:rPr>
          <w:b/>
          <w:lang w:val="en-US"/>
        </w:rPr>
        <w:t>Frankfurt am Main, 25 March 2019</w:t>
      </w:r>
      <w:r w:rsidRPr="00F63D70">
        <w:rPr>
          <w:lang w:val="en-US"/>
        </w:rPr>
        <w:t xml:space="preserve"> – </w:t>
      </w:r>
      <w:proofErr w:type="spellStart"/>
      <w:r w:rsidRPr="00F63D70">
        <w:rPr>
          <w:lang w:val="en-US"/>
        </w:rPr>
        <w:t>umati</w:t>
      </w:r>
      <w:proofErr w:type="spellEnd"/>
      <w:r w:rsidRPr="00F63D70">
        <w:rPr>
          <w:lang w:val="en-US"/>
        </w:rPr>
        <w:t xml:space="preserve">, universal machine tool interface, has chalked up further major successes on its way to becoming an internationally </w:t>
      </w:r>
      <w:proofErr w:type="spellStart"/>
      <w:r w:rsidRPr="00F63D70">
        <w:rPr>
          <w:lang w:val="en-US"/>
        </w:rPr>
        <w:t>recognised</w:t>
      </w:r>
      <w:proofErr w:type="spellEnd"/>
      <w:r w:rsidRPr="00F63D70">
        <w:rPr>
          <w:lang w:val="en-US"/>
        </w:rPr>
        <w:t xml:space="preserve"> standard interface for machine tool communication with higher-level IT systems. "Our newly founded OPC UA Joint Working Group (JWG) started work in mid-February, and we have also succeeded in encouraging two other well-known control manufacturers to come on board: B&amp;R Automation from Austria and Mitsubishi Electric from Japan," said Dr. Alexander Broos, Head of Research and Development at VDW (Verein </w:t>
      </w:r>
      <w:proofErr w:type="spellStart"/>
      <w:r w:rsidRPr="00F63D70">
        <w:rPr>
          <w:lang w:val="en-US"/>
        </w:rPr>
        <w:t>Deutscher</w:t>
      </w:r>
      <w:proofErr w:type="spellEnd"/>
      <w:r w:rsidRPr="00F63D70">
        <w:rPr>
          <w:lang w:val="en-US"/>
        </w:rPr>
        <w:t xml:space="preserve"> </w:t>
      </w:r>
      <w:proofErr w:type="spellStart"/>
      <w:r w:rsidRPr="00F63D70">
        <w:rPr>
          <w:lang w:val="en-US"/>
        </w:rPr>
        <w:t>Werkzeugmaschinenfabriken</w:t>
      </w:r>
      <w:proofErr w:type="spellEnd"/>
      <w:r w:rsidRPr="00F63D70">
        <w:rPr>
          <w:lang w:val="en-US"/>
        </w:rPr>
        <w:t xml:space="preserve"> - German Machine Tool Builders' Association). </w:t>
      </w:r>
      <w:proofErr w:type="spellStart"/>
      <w:r w:rsidRPr="00F63D70">
        <w:rPr>
          <w:lang w:val="en-US"/>
        </w:rPr>
        <w:t>umati</w:t>
      </w:r>
      <w:proofErr w:type="spellEnd"/>
      <w:r w:rsidRPr="00F63D70">
        <w:rPr>
          <w:lang w:val="en-US"/>
        </w:rPr>
        <w:t xml:space="preserve"> is also supported by the control producers Beckhoff, Bosch Rexroth, Fanuc, </w:t>
      </w:r>
      <w:proofErr w:type="spellStart"/>
      <w:r w:rsidRPr="00F63D70">
        <w:rPr>
          <w:lang w:val="en-US"/>
        </w:rPr>
        <w:t>Heidenhain</w:t>
      </w:r>
      <w:proofErr w:type="spellEnd"/>
      <w:r w:rsidRPr="00F63D70">
        <w:rPr>
          <w:lang w:val="en-US"/>
        </w:rPr>
        <w:t xml:space="preserve"> and Siemens. "We now have all the major manufacturers of CNC controls for machine tools on board with </w:t>
      </w:r>
      <w:proofErr w:type="spellStart"/>
      <w:r w:rsidRPr="00F63D70">
        <w:rPr>
          <w:lang w:val="en-US"/>
        </w:rPr>
        <w:t>umati</w:t>
      </w:r>
      <w:proofErr w:type="spellEnd"/>
      <w:r w:rsidRPr="00F63D70">
        <w:rPr>
          <w:lang w:val="en-US"/>
        </w:rPr>
        <w:t xml:space="preserve">," said a pleased Götz Görisch, </w:t>
      </w:r>
      <w:proofErr w:type="spellStart"/>
      <w:r w:rsidRPr="00F63D70">
        <w:rPr>
          <w:lang w:val="en-US"/>
        </w:rPr>
        <w:t>umati</w:t>
      </w:r>
      <w:proofErr w:type="spellEnd"/>
      <w:r w:rsidRPr="00F63D70">
        <w:rPr>
          <w:lang w:val="en-US"/>
        </w:rPr>
        <w:t xml:space="preserve"> project manager at VDW. </w:t>
      </w:r>
    </w:p>
    <w:p w:rsidR="00334F59" w:rsidRPr="00F63D70" w:rsidRDefault="00334F59" w:rsidP="00334F59">
      <w:pPr>
        <w:spacing w:line="360" w:lineRule="auto"/>
        <w:rPr>
          <w:kern w:val="0"/>
          <w:lang w:val="en-US"/>
        </w:rPr>
      </w:pPr>
    </w:p>
    <w:p w:rsidR="00334F59" w:rsidRPr="00F63D70" w:rsidRDefault="00334F59" w:rsidP="00334F59">
      <w:pPr>
        <w:spacing w:line="360" w:lineRule="auto"/>
        <w:rPr>
          <w:kern w:val="0"/>
          <w:lang w:val="en-US"/>
        </w:rPr>
      </w:pPr>
      <w:r w:rsidRPr="00F63D70">
        <w:rPr>
          <w:lang w:val="en-US"/>
        </w:rPr>
        <w:t xml:space="preserve">The involvement and support of the control manufacturers is only logical, because their customers are now increasingly asking for a manufacturer-independent standard which allows them to read out their data and process it in a uniform data format. This prompted Peter Berens, Head of Business Development CNC Systems at Bosch Rexroth AG in </w:t>
      </w:r>
      <w:proofErr w:type="spellStart"/>
      <w:r w:rsidRPr="00F63D70">
        <w:rPr>
          <w:lang w:val="en-US"/>
        </w:rPr>
        <w:t>Lohr</w:t>
      </w:r>
      <w:proofErr w:type="spellEnd"/>
      <w:r w:rsidRPr="00F63D70">
        <w:rPr>
          <w:lang w:val="en-US"/>
        </w:rPr>
        <w:t xml:space="preserve"> am Main, to say: "Bosch Rexroth expressly welcomes and supports the </w:t>
      </w:r>
      <w:proofErr w:type="spellStart"/>
      <w:r w:rsidRPr="00F63D70">
        <w:rPr>
          <w:lang w:val="en-US"/>
        </w:rPr>
        <w:t>standardisation</w:t>
      </w:r>
      <w:proofErr w:type="spellEnd"/>
      <w:r w:rsidRPr="00F63D70">
        <w:rPr>
          <w:lang w:val="en-US"/>
        </w:rPr>
        <w:t xml:space="preserve"> initiated by VDW </w:t>
      </w:r>
      <w:proofErr w:type="gramStart"/>
      <w:r w:rsidRPr="00F63D70">
        <w:rPr>
          <w:lang w:val="en-US"/>
        </w:rPr>
        <w:t>on the basis of</w:t>
      </w:r>
      <w:proofErr w:type="gramEnd"/>
      <w:r w:rsidRPr="00F63D70">
        <w:rPr>
          <w:lang w:val="en-US"/>
        </w:rPr>
        <w:t xml:space="preserve"> the </w:t>
      </w:r>
      <w:proofErr w:type="spellStart"/>
      <w:r w:rsidRPr="00F63D70">
        <w:rPr>
          <w:lang w:val="en-US"/>
        </w:rPr>
        <w:t>recognised</w:t>
      </w:r>
      <w:proofErr w:type="spellEnd"/>
      <w:r w:rsidRPr="00F63D70">
        <w:rPr>
          <w:lang w:val="en-US"/>
        </w:rPr>
        <w:t xml:space="preserve"> </w:t>
      </w:r>
      <w:r w:rsidRPr="00F63D70">
        <w:rPr>
          <w:lang w:val="en-US"/>
        </w:rPr>
        <w:lastRenderedPageBreak/>
        <w:t xml:space="preserve">industry standard OPC UA. We are actively participating in the design of </w:t>
      </w:r>
      <w:proofErr w:type="spellStart"/>
      <w:r w:rsidRPr="00F63D70">
        <w:rPr>
          <w:lang w:val="en-US"/>
        </w:rPr>
        <w:t>umati</w:t>
      </w:r>
      <w:proofErr w:type="spellEnd"/>
      <w:r w:rsidRPr="00F63D70">
        <w:rPr>
          <w:lang w:val="en-US"/>
        </w:rPr>
        <w:t xml:space="preserve"> and have integrated it into the MTX CNC system." The </w:t>
      </w:r>
      <w:proofErr w:type="spellStart"/>
      <w:r w:rsidRPr="00F63D70">
        <w:rPr>
          <w:lang w:val="en-US"/>
        </w:rPr>
        <w:t>internationalisation</w:t>
      </w:r>
      <w:proofErr w:type="spellEnd"/>
      <w:r w:rsidRPr="00F63D70">
        <w:rPr>
          <w:lang w:val="en-US"/>
        </w:rPr>
        <w:t xml:space="preserve"> of </w:t>
      </w:r>
      <w:proofErr w:type="spellStart"/>
      <w:r w:rsidRPr="00F63D70">
        <w:rPr>
          <w:lang w:val="en-US"/>
        </w:rPr>
        <w:t>umati</w:t>
      </w:r>
      <w:proofErr w:type="spellEnd"/>
      <w:r w:rsidRPr="00F63D70">
        <w:rPr>
          <w:lang w:val="en-US"/>
        </w:rPr>
        <w:t xml:space="preserve"> </w:t>
      </w:r>
      <w:proofErr w:type="gramStart"/>
      <w:r w:rsidRPr="00F63D70">
        <w:rPr>
          <w:lang w:val="en-US"/>
        </w:rPr>
        <w:t>on the basis of</w:t>
      </w:r>
      <w:proofErr w:type="gramEnd"/>
      <w:r w:rsidRPr="00F63D70">
        <w:rPr>
          <w:lang w:val="en-US"/>
        </w:rPr>
        <w:t xml:space="preserve"> OPC UA has further boosted its prospects. Michael </w:t>
      </w:r>
      <w:proofErr w:type="spellStart"/>
      <w:r w:rsidRPr="00F63D70">
        <w:rPr>
          <w:lang w:val="en-US"/>
        </w:rPr>
        <w:t>Marzluff</w:t>
      </w:r>
      <w:proofErr w:type="spellEnd"/>
      <w:r w:rsidRPr="00F63D70">
        <w:rPr>
          <w:lang w:val="en-US"/>
        </w:rPr>
        <w:t xml:space="preserve">, Senior Advisor and Global Key Account CNC at Mitsubishi Electric Europe in Ratingen, Germany: "After the VDW decided to go international with its OPC UA-based </w:t>
      </w:r>
      <w:proofErr w:type="spellStart"/>
      <w:r w:rsidRPr="00F63D70">
        <w:rPr>
          <w:lang w:val="en-US"/>
        </w:rPr>
        <w:t>standardisation</w:t>
      </w:r>
      <w:proofErr w:type="spellEnd"/>
      <w:r w:rsidRPr="00F63D70">
        <w:rPr>
          <w:lang w:val="en-US"/>
        </w:rPr>
        <w:t xml:space="preserve"> approach for </w:t>
      </w:r>
      <w:proofErr w:type="spellStart"/>
      <w:r w:rsidRPr="00F63D70">
        <w:rPr>
          <w:lang w:val="en-US"/>
        </w:rPr>
        <w:t>umati</w:t>
      </w:r>
      <w:proofErr w:type="spellEnd"/>
      <w:r w:rsidRPr="00F63D70">
        <w:rPr>
          <w:lang w:val="en-US"/>
        </w:rPr>
        <w:t xml:space="preserve">, Mitsubishi Electric is very pleased to participate in this initiative." A crucial reason for this is that contributing to </w:t>
      </w:r>
      <w:proofErr w:type="spellStart"/>
      <w:r w:rsidRPr="00F63D70">
        <w:rPr>
          <w:lang w:val="en-US"/>
        </w:rPr>
        <w:t>umati</w:t>
      </w:r>
      <w:proofErr w:type="spellEnd"/>
      <w:r w:rsidRPr="00F63D70">
        <w:rPr>
          <w:lang w:val="en-US"/>
        </w:rPr>
        <w:t xml:space="preserve"> is also good for the control providers' image. They can meet interested customers' needs while positioning themselves as pioneers. </w:t>
      </w:r>
      <w:r w:rsidR="0005797D" w:rsidRPr="0005797D">
        <w:rPr>
          <w:szCs w:val="22"/>
          <w:lang w:val="en-US"/>
        </w:rPr>
        <w:t xml:space="preserve">Uwe-Armin </w:t>
      </w:r>
      <w:proofErr w:type="spellStart"/>
      <w:r w:rsidR="0005797D" w:rsidRPr="0005797D">
        <w:rPr>
          <w:szCs w:val="22"/>
          <w:lang w:val="en-US"/>
        </w:rPr>
        <w:t>Ruttkamp</w:t>
      </w:r>
      <w:proofErr w:type="spellEnd"/>
      <w:r w:rsidR="0005797D" w:rsidRPr="0005797D">
        <w:rPr>
          <w:szCs w:val="22"/>
          <w:lang w:val="en-US"/>
        </w:rPr>
        <w:t xml:space="preserve">, </w:t>
      </w:r>
      <w:r w:rsidR="002330F4" w:rsidRPr="002330F4">
        <w:rPr>
          <w:rFonts w:cs="Arial"/>
          <w:szCs w:val="22"/>
          <w:lang w:val="en-US"/>
        </w:rPr>
        <w:t>Head of Machine Tool Systems</w:t>
      </w:r>
      <w:bookmarkStart w:id="1" w:name="_GoBack"/>
      <w:bookmarkEnd w:id="1"/>
      <w:r w:rsidR="0005797D" w:rsidRPr="0005797D">
        <w:rPr>
          <w:szCs w:val="22"/>
          <w:lang w:val="en-US"/>
        </w:rPr>
        <w:t>, Siemens AG</w:t>
      </w:r>
      <w:r w:rsidRPr="00F63D70">
        <w:rPr>
          <w:lang w:val="en-US"/>
        </w:rPr>
        <w:t xml:space="preserve"> in Erlangen confirmed: "VDW's </w:t>
      </w:r>
      <w:proofErr w:type="spellStart"/>
      <w:r w:rsidRPr="00F63D70">
        <w:rPr>
          <w:lang w:val="en-US"/>
        </w:rPr>
        <w:t>umati</w:t>
      </w:r>
      <w:proofErr w:type="spellEnd"/>
      <w:r w:rsidRPr="00F63D70">
        <w:rPr>
          <w:lang w:val="en-US"/>
        </w:rPr>
        <w:t xml:space="preserve"> is important for us because it defines the content of typical applications in the machine tool industry and also reflects the openness and flexibility of our product range."</w:t>
      </w:r>
    </w:p>
    <w:p w:rsidR="00334F59" w:rsidRPr="00F63D70" w:rsidRDefault="00334F59" w:rsidP="00334F59">
      <w:pPr>
        <w:spacing w:line="360" w:lineRule="auto"/>
        <w:rPr>
          <w:kern w:val="0"/>
          <w:lang w:val="en-US"/>
        </w:rPr>
      </w:pPr>
    </w:p>
    <w:p w:rsidR="00334F59" w:rsidRPr="00F63D70" w:rsidRDefault="00334F59" w:rsidP="00334F59">
      <w:pPr>
        <w:spacing w:line="360" w:lineRule="auto"/>
        <w:rPr>
          <w:b/>
          <w:kern w:val="0"/>
          <w:lang w:val="en-US"/>
        </w:rPr>
      </w:pPr>
      <w:r w:rsidRPr="00F63D70">
        <w:rPr>
          <w:b/>
          <w:lang w:val="en-US"/>
        </w:rPr>
        <w:t xml:space="preserve">EMO Hannover 2019 featuring extensive </w:t>
      </w:r>
      <w:proofErr w:type="spellStart"/>
      <w:r w:rsidRPr="00F63D70">
        <w:rPr>
          <w:b/>
          <w:lang w:val="en-US"/>
        </w:rPr>
        <w:t>umati</w:t>
      </w:r>
      <w:proofErr w:type="spellEnd"/>
      <w:r w:rsidRPr="00F63D70">
        <w:rPr>
          <w:b/>
          <w:lang w:val="en-US"/>
        </w:rPr>
        <w:t xml:space="preserve"> showcase</w:t>
      </w:r>
    </w:p>
    <w:p w:rsidR="00334F59" w:rsidRPr="00F63D70" w:rsidRDefault="00334F59" w:rsidP="00334F59">
      <w:pPr>
        <w:spacing w:line="360" w:lineRule="auto"/>
        <w:rPr>
          <w:kern w:val="0"/>
          <w:lang w:val="en-US"/>
        </w:rPr>
      </w:pPr>
      <w:r w:rsidRPr="00F63D70">
        <w:rPr>
          <w:lang w:val="en-US"/>
        </w:rPr>
        <w:t xml:space="preserve">The VDW launched </w:t>
      </w:r>
      <w:proofErr w:type="spellStart"/>
      <w:r w:rsidRPr="00F63D70">
        <w:rPr>
          <w:lang w:val="en-US"/>
        </w:rPr>
        <w:t>umati</w:t>
      </w:r>
      <w:proofErr w:type="spellEnd"/>
      <w:r w:rsidRPr="00F63D70">
        <w:rPr>
          <w:lang w:val="en-US"/>
        </w:rPr>
        <w:t xml:space="preserve"> in 2017 together with eight well-known machine tool manufacturers as part of the "Connectivity for Industry 4.0" project. A major demonstration installation with international partners is planned for EMO Hannover 2019. "There is still a lot to do before then," said Görisch from VDW. The OPC UA specification for machine tools will need to be available by then, and the necessary prerequisites and adaptations must also be in place in the participants' machines and controls. The first use cases will then be showcased in Hannover. In the meantime, 130 employees from 60 companies in twelve countries have registered to participate in the JWG. </w:t>
      </w:r>
    </w:p>
    <w:p w:rsidR="00334F59" w:rsidRPr="00F63D70" w:rsidRDefault="00334F59" w:rsidP="00334F59">
      <w:pPr>
        <w:spacing w:line="360" w:lineRule="auto"/>
        <w:rPr>
          <w:kern w:val="0"/>
          <w:lang w:val="en-US"/>
        </w:rPr>
      </w:pPr>
    </w:p>
    <w:p w:rsidR="00334F59" w:rsidRPr="00F63D70" w:rsidRDefault="00334F59" w:rsidP="00334F59">
      <w:pPr>
        <w:spacing w:line="360" w:lineRule="auto"/>
        <w:rPr>
          <w:kern w:val="0"/>
          <w:lang w:val="en-US"/>
        </w:rPr>
      </w:pPr>
      <w:r w:rsidRPr="00F63D70">
        <w:rPr>
          <w:lang w:val="en-US"/>
        </w:rPr>
        <w:t xml:space="preserve">The control manufacturers, for their part, are certainly ready. Henning Rausch, </w:t>
      </w:r>
      <w:r w:rsidR="00F63D70">
        <w:rPr>
          <w:lang w:val="en-US"/>
        </w:rPr>
        <w:t>responsible for</w:t>
      </w:r>
      <w:r w:rsidRPr="00F63D70">
        <w:rPr>
          <w:lang w:val="en-US"/>
        </w:rPr>
        <w:t xml:space="preserve"> CNC applications at Beckhoff Automation in </w:t>
      </w:r>
      <w:proofErr w:type="spellStart"/>
      <w:r w:rsidRPr="00F63D70">
        <w:rPr>
          <w:lang w:val="en-US"/>
        </w:rPr>
        <w:t>Verl</w:t>
      </w:r>
      <w:proofErr w:type="spellEnd"/>
      <w:r w:rsidRPr="00F63D70">
        <w:rPr>
          <w:lang w:val="en-US"/>
        </w:rPr>
        <w:t xml:space="preserve">, is promoting </w:t>
      </w:r>
      <w:proofErr w:type="spellStart"/>
      <w:r w:rsidRPr="00F63D70">
        <w:rPr>
          <w:lang w:val="en-US"/>
        </w:rPr>
        <w:t>umati</w:t>
      </w:r>
      <w:proofErr w:type="spellEnd"/>
      <w:r w:rsidRPr="00F63D70">
        <w:rPr>
          <w:lang w:val="en-US"/>
        </w:rPr>
        <w:t xml:space="preserve"> to his customers: "We are alerting our machine tool customers to </w:t>
      </w:r>
      <w:proofErr w:type="spellStart"/>
      <w:r w:rsidRPr="00F63D70">
        <w:rPr>
          <w:lang w:val="en-US"/>
        </w:rPr>
        <w:t>umati</w:t>
      </w:r>
      <w:proofErr w:type="spellEnd"/>
      <w:r w:rsidRPr="00F63D70">
        <w:rPr>
          <w:lang w:val="en-US"/>
        </w:rPr>
        <w:t xml:space="preserve"> and its possibilities. Beckhoff is therefore participating in the live demonstration at EMO Hannover by connecting several of its machines via the </w:t>
      </w:r>
      <w:proofErr w:type="spellStart"/>
      <w:r w:rsidRPr="00F63D70">
        <w:rPr>
          <w:lang w:val="en-US"/>
        </w:rPr>
        <w:t>umati</w:t>
      </w:r>
      <w:proofErr w:type="spellEnd"/>
      <w:r w:rsidRPr="00F63D70">
        <w:rPr>
          <w:lang w:val="en-US"/>
        </w:rPr>
        <w:t xml:space="preserve"> interface. We will also be showcasing </w:t>
      </w:r>
      <w:proofErr w:type="spellStart"/>
      <w:r w:rsidRPr="00F63D70">
        <w:rPr>
          <w:lang w:val="en-US"/>
        </w:rPr>
        <w:t>umati</w:t>
      </w:r>
      <w:proofErr w:type="spellEnd"/>
      <w:r w:rsidRPr="00F63D70">
        <w:rPr>
          <w:lang w:val="en-US"/>
        </w:rPr>
        <w:t xml:space="preserve"> on the Beckhoff stand."</w:t>
      </w:r>
    </w:p>
    <w:p w:rsidR="00334F59" w:rsidRPr="00F63D70" w:rsidRDefault="00334F59" w:rsidP="00334F59">
      <w:pPr>
        <w:spacing w:line="240" w:lineRule="auto"/>
        <w:rPr>
          <w:kern w:val="0"/>
          <w:lang w:val="en-US"/>
        </w:rPr>
      </w:pPr>
      <w:r w:rsidRPr="00F63D70">
        <w:rPr>
          <w:lang w:val="en-US"/>
        </w:rPr>
        <w:br w:type="page"/>
      </w:r>
    </w:p>
    <w:p w:rsidR="00334F59" w:rsidRPr="00F63D70" w:rsidRDefault="00334F59" w:rsidP="00334F59">
      <w:pPr>
        <w:spacing w:line="240" w:lineRule="auto"/>
        <w:rPr>
          <w:kern w:val="0"/>
          <w:lang w:val="en-US"/>
        </w:rPr>
      </w:pPr>
    </w:p>
    <w:p w:rsidR="00334F59" w:rsidRPr="00F63D70" w:rsidRDefault="00334F59" w:rsidP="00334F59">
      <w:pPr>
        <w:spacing w:line="360" w:lineRule="auto"/>
        <w:ind w:right="1418"/>
        <w:rPr>
          <w:kern w:val="0"/>
          <w:lang w:val="en-US"/>
        </w:rPr>
      </w:pPr>
      <w:r w:rsidRPr="00F63D70">
        <w:rPr>
          <w:lang w:val="en-US"/>
        </w:rPr>
        <w:t xml:space="preserve">Further information on the Internet at </w:t>
      </w:r>
      <w:hyperlink r:id="rId6" w:history="1">
        <w:r w:rsidRPr="00F63D70">
          <w:rPr>
            <w:rStyle w:val="Hyperlink"/>
            <w:lang w:val="en-US"/>
          </w:rPr>
          <w:t>www.umati.info</w:t>
        </w:r>
      </w:hyperlink>
      <w:r w:rsidRPr="00F63D70">
        <w:rPr>
          <w:lang w:val="en-US"/>
        </w:rPr>
        <w:t xml:space="preserve">. </w:t>
      </w:r>
    </w:p>
    <w:p w:rsidR="00334F59" w:rsidRPr="00F63D70" w:rsidRDefault="00334F59" w:rsidP="00334F59">
      <w:pPr>
        <w:spacing w:line="360" w:lineRule="auto"/>
        <w:ind w:right="1418"/>
        <w:rPr>
          <w:kern w:val="0"/>
          <w:lang w:val="en-US"/>
        </w:rPr>
      </w:pPr>
      <w:r w:rsidRPr="00F63D70">
        <w:rPr>
          <w:lang w:val="en-US"/>
        </w:rPr>
        <w:t xml:space="preserve">You can also visit the VDW via our social media channels </w:t>
      </w:r>
    </w:p>
    <w:p w:rsidR="00334F59" w:rsidRPr="00F63D70" w:rsidRDefault="00334F59" w:rsidP="00334F59">
      <w:pPr>
        <w:spacing w:line="240" w:lineRule="auto"/>
        <w:ind w:right="1416"/>
        <w:rPr>
          <w:kern w:val="0"/>
          <w:lang w:val="en-US"/>
        </w:rPr>
      </w:pPr>
    </w:p>
    <w:p w:rsidR="00334F59" w:rsidRPr="00F63D70" w:rsidRDefault="00334F59" w:rsidP="00334F59">
      <w:pPr>
        <w:spacing w:line="240" w:lineRule="auto"/>
        <w:ind w:right="1416"/>
        <w:rPr>
          <w:rFonts w:eastAsia="Calibri" w:cs="Arial"/>
          <w:noProof/>
          <w:kern w:val="0"/>
          <w:lang w:val="en-US"/>
        </w:rPr>
      </w:pPr>
      <w:r>
        <w:rPr>
          <w:i/>
          <w:noProof/>
          <w:color w:val="0070C0"/>
          <w:lang w:eastAsia="zh-CN" w:bidi="th-TH"/>
        </w:rPr>
        <w:drawing>
          <wp:inline distT="0" distB="0" distL="0" distR="0">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F63D70">
        <w:rPr>
          <w:i/>
          <w:color w:val="0070C0"/>
          <w:lang w:val="en-US"/>
        </w:rPr>
        <w:tab/>
      </w:r>
      <w:r w:rsidRPr="00F63D70">
        <w:rPr>
          <w:i/>
          <w:color w:val="0070C0"/>
          <w:lang w:val="en-US"/>
        </w:rPr>
        <w:tab/>
      </w:r>
      <w:hyperlink r:id="rId8" w:history="1">
        <w:r w:rsidRPr="00F63D70">
          <w:rPr>
            <w:rStyle w:val="Hyperlink"/>
            <w:lang w:val="en-US"/>
          </w:rPr>
          <w:t>www.</w:t>
        </w:r>
        <w:r w:rsidRPr="00F63D70">
          <w:rPr>
            <w:rStyle w:val="Hyperlink"/>
            <w:i/>
            <w:lang w:val="en-US"/>
          </w:rPr>
          <w:t>de.industryarena.com/</w:t>
        </w:r>
      </w:hyperlink>
      <w:r w:rsidRPr="00F63D70">
        <w:rPr>
          <w:rStyle w:val="Hyperlink"/>
          <w:i/>
          <w:lang w:val="en-US"/>
        </w:rPr>
        <w:t>umati</w:t>
      </w:r>
    </w:p>
    <w:p w:rsidR="00334F59" w:rsidRPr="00F63D70" w:rsidRDefault="00334F59" w:rsidP="00334F59">
      <w:pPr>
        <w:autoSpaceDE w:val="0"/>
        <w:autoSpaceDN w:val="0"/>
        <w:adjustRightInd w:val="0"/>
        <w:spacing w:line="240" w:lineRule="auto"/>
        <w:rPr>
          <w:rFonts w:eastAsia="Calibri" w:cs="Arial"/>
          <w:i/>
          <w:color w:val="0070C0"/>
          <w:kern w:val="0"/>
          <w:lang w:val="en-US" w:eastAsia="zh-CN"/>
        </w:rPr>
      </w:pPr>
    </w:p>
    <w:p w:rsidR="00334F59" w:rsidRPr="00F63D70" w:rsidRDefault="00334F59" w:rsidP="00334F59">
      <w:pPr>
        <w:autoSpaceDE w:val="0"/>
        <w:autoSpaceDN w:val="0"/>
        <w:adjustRightInd w:val="0"/>
        <w:spacing w:line="240" w:lineRule="auto"/>
        <w:rPr>
          <w:rStyle w:val="Hyperlink"/>
          <w:rFonts w:eastAsia="Calibri"/>
          <w:kern w:val="0"/>
          <w:lang w:val="en-US"/>
        </w:rPr>
      </w:pPr>
      <w:r>
        <w:rPr>
          <w:i/>
          <w:noProof/>
          <w:color w:val="0070C0"/>
          <w:lang w:eastAsia="zh-CN" w:bidi="th-TH"/>
        </w:rPr>
        <w:drawing>
          <wp:inline distT="0" distB="0" distL="0" distR="0">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F63D70">
        <w:rPr>
          <w:i/>
          <w:color w:val="0070C0"/>
          <w:lang w:val="en-US"/>
        </w:rPr>
        <w:tab/>
      </w:r>
      <w:r w:rsidRPr="00F63D70">
        <w:rPr>
          <w:i/>
          <w:color w:val="0070C0"/>
          <w:lang w:val="en-US"/>
        </w:rPr>
        <w:tab/>
      </w:r>
      <w:hyperlink r:id="rId10" w:history="1">
        <w:r w:rsidRPr="00F63D70">
          <w:rPr>
            <w:rStyle w:val="Hyperlink"/>
            <w:i/>
            <w:lang w:val="en-US"/>
          </w:rPr>
          <w:t>www.youtube.com/metaltradefair</w:t>
        </w:r>
      </w:hyperlink>
    </w:p>
    <w:p w:rsidR="00334F59" w:rsidRPr="00F63D70" w:rsidRDefault="00334F59" w:rsidP="00334F59">
      <w:pPr>
        <w:autoSpaceDE w:val="0"/>
        <w:autoSpaceDN w:val="0"/>
        <w:adjustRightInd w:val="0"/>
        <w:spacing w:line="240" w:lineRule="auto"/>
        <w:rPr>
          <w:rStyle w:val="Hyperlink"/>
          <w:rFonts w:eastAsia="Calibri" w:cs="Arial"/>
          <w:i/>
          <w:kern w:val="0"/>
          <w:lang w:val="en-US"/>
        </w:rPr>
      </w:pPr>
    </w:p>
    <w:p w:rsidR="005C737D" w:rsidRPr="009A1576" w:rsidRDefault="005C737D" w:rsidP="005C737D">
      <w:pPr>
        <w:autoSpaceDE w:val="0"/>
        <w:autoSpaceDN w:val="0"/>
        <w:adjustRightInd w:val="0"/>
        <w:spacing w:line="240" w:lineRule="auto"/>
      </w:pPr>
      <w:r w:rsidRPr="009A1576">
        <w:rPr>
          <w:rFonts w:ascii="Tms Rmn" w:hAnsi="Tms Rmn"/>
          <w:noProof/>
          <w:kern w:val="0"/>
          <w:sz w:val="24"/>
          <w:szCs w:val="24"/>
          <w:lang w:eastAsia="zh-CN" w:bidi="th-TH"/>
        </w:rPr>
        <w:drawing>
          <wp:inline distT="0" distB="0" distL="0" distR="0">
            <wp:extent cx="358140" cy="358140"/>
            <wp:effectExtent l="0" t="0" r="3810" b="381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9A1576">
        <w:rPr>
          <w:rFonts w:cs="Arial"/>
          <w:color w:val="000000"/>
          <w:kern w:val="0"/>
          <w:szCs w:val="22"/>
          <w:lang w:eastAsia="en-US"/>
        </w:rPr>
        <w:tab/>
      </w:r>
      <w:r w:rsidRPr="009A1576">
        <w:rPr>
          <w:rFonts w:cs="Arial"/>
          <w:color w:val="000000"/>
          <w:kern w:val="0"/>
          <w:szCs w:val="22"/>
          <w:lang w:eastAsia="en-US"/>
        </w:rPr>
        <w:tab/>
      </w:r>
      <w:hyperlink r:id="rId12" w:history="1">
        <w:r w:rsidRPr="009A1576">
          <w:rPr>
            <w:rStyle w:val="Hyperlink"/>
            <w:rFonts w:cs="Arial"/>
            <w:kern w:val="0"/>
            <w:szCs w:val="22"/>
            <w:lang w:eastAsia="en-US"/>
          </w:rPr>
          <w:t>www.twitter.com/VDWonline</w:t>
        </w:r>
      </w:hyperlink>
    </w:p>
    <w:p w:rsidR="00334F59" w:rsidRPr="00334F59" w:rsidRDefault="00334F59" w:rsidP="00334F59">
      <w:pPr>
        <w:spacing w:line="240" w:lineRule="auto"/>
        <w:rPr>
          <w:kern w:val="0"/>
        </w:rPr>
      </w:pPr>
    </w:p>
    <w:p w:rsidR="00334F59" w:rsidRPr="00334F59" w:rsidRDefault="00334F59" w:rsidP="00334F59">
      <w:pPr>
        <w:spacing w:line="240" w:lineRule="auto"/>
        <w:rPr>
          <w:kern w:val="0"/>
        </w:rPr>
      </w:pPr>
    </w:p>
    <w:p w:rsidR="00334F59" w:rsidRPr="00334F59" w:rsidRDefault="00334F59" w:rsidP="00334F59">
      <w:pPr>
        <w:spacing w:line="240" w:lineRule="auto"/>
        <w:rPr>
          <w:kern w:val="0"/>
        </w:rPr>
      </w:pPr>
    </w:p>
    <w:p w:rsidR="00334F59" w:rsidRPr="00334F59" w:rsidRDefault="00334F59" w:rsidP="00334F59">
      <w:pPr>
        <w:spacing w:line="240" w:lineRule="auto"/>
        <w:rPr>
          <w:kern w:val="0"/>
        </w:rPr>
      </w:pPr>
    </w:p>
    <w:p w:rsidR="00F01E07" w:rsidRPr="00334F59" w:rsidRDefault="00F01E07" w:rsidP="00334F59">
      <w:pPr>
        <w:rPr>
          <w:kern w:val="0"/>
        </w:rPr>
      </w:pPr>
    </w:p>
    <w:sectPr w:rsidR="00F01E07" w:rsidRPr="00334F59" w:rsidSect="00DE33F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665" w:right="226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EFA" w:rsidRDefault="00FB4EFA">
      <w:r>
        <w:separator/>
      </w:r>
    </w:p>
  </w:endnote>
  <w:endnote w:type="continuationSeparator" w:id="0">
    <w:p w:rsidR="00FB4EFA" w:rsidRDefault="00FB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F59" w:rsidRDefault="00334F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EA" w:rsidRDefault="009B6CEA">
    <w:pPr>
      <w:pStyle w:val="Fuzeile"/>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EA" w:rsidRPr="00334F59" w:rsidRDefault="009B6CEA" w:rsidP="00334F59">
    <w:pPr>
      <w:pStyle w:val="Fuzeile"/>
      <w:rPr>
        <w:kern w:val="0"/>
      </w:rPr>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9B6CEA" w:rsidRPr="002330F4">
      <w:tc>
        <w:tcPr>
          <w:tcW w:w="2442" w:type="dxa"/>
        </w:tcPr>
        <w:p w:rsidR="009B6CEA" w:rsidRPr="006028D5" w:rsidRDefault="009B6CEA" w:rsidP="00334F59">
          <w:pPr>
            <w:pStyle w:val="FZ"/>
            <w:rPr>
              <w:kern w:val="0"/>
            </w:rPr>
          </w:pPr>
          <w:r w:rsidRPr="006028D5">
            <w:t>Verein Deutscher</w:t>
          </w:r>
        </w:p>
        <w:p w:rsidR="009B6CEA" w:rsidRPr="006028D5" w:rsidRDefault="009B6CEA" w:rsidP="00334F59">
          <w:pPr>
            <w:pStyle w:val="FZ"/>
            <w:rPr>
              <w:kern w:val="0"/>
            </w:rPr>
          </w:pPr>
          <w:r w:rsidRPr="006028D5">
            <w:t>Werkzeugmaschinenfabriken e.V.</w:t>
          </w:r>
        </w:p>
        <w:p w:rsidR="009B6CEA" w:rsidRPr="006028D5" w:rsidRDefault="009B6CEA" w:rsidP="00334F59">
          <w:pPr>
            <w:pStyle w:val="FZ"/>
            <w:rPr>
              <w:kern w:val="0"/>
            </w:rPr>
          </w:pPr>
        </w:p>
      </w:tc>
      <w:tc>
        <w:tcPr>
          <w:tcW w:w="2548" w:type="dxa"/>
        </w:tcPr>
        <w:p w:rsidR="009B6CEA" w:rsidRPr="006028D5" w:rsidRDefault="009B6CEA" w:rsidP="00334F59">
          <w:pPr>
            <w:pStyle w:val="FZ"/>
            <w:rPr>
              <w:kern w:val="0"/>
            </w:rPr>
          </w:pPr>
          <w:r w:rsidRPr="006028D5">
            <w:t>Vorsitzender/Chairman:</w:t>
          </w:r>
        </w:p>
        <w:p w:rsidR="009B6CEA" w:rsidRPr="006028D5" w:rsidRDefault="009B6CEA" w:rsidP="00334F59">
          <w:pPr>
            <w:pStyle w:val="FZ"/>
            <w:rPr>
              <w:kern w:val="0"/>
            </w:rPr>
          </w:pPr>
          <w:r w:rsidRPr="006028D5">
            <w:t>Dr. Heinz-Jürgen Prokop</w:t>
          </w:r>
        </w:p>
        <w:p w:rsidR="009B6CEA" w:rsidRPr="006028D5" w:rsidRDefault="009B6CEA" w:rsidP="00334F59">
          <w:pPr>
            <w:pStyle w:val="FZ"/>
            <w:rPr>
              <w:kern w:val="0"/>
            </w:rPr>
          </w:pPr>
          <w:r w:rsidRPr="006028D5">
            <w:t xml:space="preserve">Geschäftsführer/Executive </w:t>
          </w:r>
          <w:proofErr w:type="spellStart"/>
          <w:r w:rsidRPr="006028D5">
            <w:t>Director</w:t>
          </w:r>
          <w:proofErr w:type="spellEnd"/>
          <w:r w:rsidRPr="006028D5">
            <w:t>:</w:t>
          </w:r>
        </w:p>
        <w:p w:rsidR="009B6CEA" w:rsidRPr="00334F59" w:rsidRDefault="009B6CEA" w:rsidP="00334F59">
          <w:pPr>
            <w:pStyle w:val="FZ"/>
            <w:rPr>
              <w:kern w:val="0"/>
            </w:rPr>
          </w:pPr>
          <w:r w:rsidRPr="006028D5">
            <w:t xml:space="preserve">Dr.-Ing. </w:t>
          </w:r>
          <w:r>
            <w:t>Wilfried Schäfer</w:t>
          </w:r>
        </w:p>
      </w:tc>
      <w:tc>
        <w:tcPr>
          <w:tcW w:w="2799" w:type="dxa"/>
        </w:tcPr>
        <w:p w:rsidR="009B6CEA" w:rsidRPr="006028D5" w:rsidRDefault="009B6CEA" w:rsidP="00334F59">
          <w:pPr>
            <w:pStyle w:val="FZ"/>
            <w:rPr>
              <w:kern w:val="0"/>
            </w:rPr>
          </w:pPr>
          <w:r w:rsidRPr="006028D5">
            <w:t>Registergericht/Registration Office: Amtsgericht Frankfurt am Main</w:t>
          </w:r>
        </w:p>
        <w:p w:rsidR="009B6CEA" w:rsidRPr="00F63D70" w:rsidRDefault="009B6CEA" w:rsidP="00334F59">
          <w:pPr>
            <w:pStyle w:val="FZ"/>
            <w:rPr>
              <w:kern w:val="0"/>
              <w:lang w:val="en-US"/>
            </w:rPr>
          </w:pPr>
          <w:proofErr w:type="spellStart"/>
          <w:r w:rsidRPr="00F63D70">
            <w:rPr>
              <w:lang w:val="en-US"/>
            </w:rPr>
            <w:t>Vereinsregister</w:t>
          </w:r>
          <w:proofErr w:type="spellEnd"/>
          <w:r w:rsidRPr="00F63D70">
            <w:rPr>
              <w:lang w:val="en-US"/>
            </w:rPr>
            <w:t>/Society Register: VR4966</w:t>
          </w:r>
        </w:p>
        <w:p w:rsidR="009B6CEA" w:rsidRPr="00F63D70" w:rsidRDefault="009B6CEA" w:rsidP="00334F59">
          <w:pPr>
            <w:pStyle w:val="FZ"/>
            <w:rPr>
              <w:kern w:val="0"/>
              <w:szCs w:val="14"/>
              <w:lang w:val="en-US"/>
            </w:rPr>
          </w:pPr>
          <w:r w:rsidRPr="00F63D70">
            <w:rPr>
              <w:lang w:val="en-US"/>
            </w:rPr>
            <w:t>Ust.ID-</w:t>
          </w:r>
          <w:proofErr w:type="gramStart"/>
          <w:r w:rsidRPr="00F63D70">
            <w:rPr>
              <w:lang w:val="en-US"/>
            </w:rPr>
            <w:t>Nr./</w:t>
          </w:r>
          <w:proofErr w:type="gramEnd"/>
          <w:r w:rsidRPr="00F63D70">
            <w:rPr>
              <w:lang w:val="en-US"/>
            </w:rPr>
            <w:t>VAT No.: DE 114 10 88 36</w:t>
          </w:r>
        </w:p>
      </w:tc>
      <w:tc>
        <w:tcPr>
          <w:tcW w:w="2077" w:type="dxa"/>
        </w:tcPr>
        <w:p w:rsidR="009B6CEA" w:rsidRPr="00334F59" w:rsidRDefault="009B6CEA" w:rsidP="00334F59">
          <w:pPr>
            <w:pStyle w:val="FZ"/>
            <w:rPr>
              <w:b/>
              <w:kern w:val="0"/>
              <w:lang w:val="es-ES"/>
            </w:rPr>
          </w:pPr>
        </w:p>
      </w:tc>
    </w:tr>
  </w:tbl>
  <w:p w:rsidR="009B6CEA" w:rsidRPr="00334F59" w:rsidRDefault="009B6CEA" w:rsidP="00334F59">
    <w:pPr>
      <w:pStyle w:val="Fuzeile"/>
      <w:spacing w:line="20" w:lineRule="exact"/>
      <w:rPr>
        <w:kern w:val="0"/>
        <w:sz w:val="2"/>
        <w:lang w:val="es-ES"/>
      </w:rPr>
    </w:pPr>
  </w:p>
  <w:p w:rsidR="009B6CEA" w:rsidRPr="00334F59" w:rsidRDefault="009B6CEA" w:rsidP="00334F59">
    <w:pPr>
      <w:pStyle w:val="Fuzeile"/>
      <w:spacing w:line="20" w:lineRule="exact"/>
      <w:rPr>
        <w:kern w:val="0"/>
        <w:sz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EFA" w:rsidRDefault="00FB4EFA">
      <w:r>
        <w:separator/>
      </w:r>
    </w:p>
  </w:footnote>
  <w:footnote w:type="continuationSeparator" w:id="0">
    <w:p w:rsidR="00FB4EFA" w:rsidRDefault="00FB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F59" w:rsidRDefault="00334F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9B6CEA" w:rsidRPr="00334F59">
      <w:trPr>
        <w:trHeight w:hRule="exact" w:val="1950"/>
      </w:trPr>
      <w:tc>
        <w:tcPr>
          <w:tcW w:w="7655" w:type="dxa"/>
        </w:tcPr>
        <w:p w:rsidR="009B6CEA" w:rsidRPr="00334F59" w:rsidRDefault="009A1576" w:rsidP="00334F59">
          <w:pPr>
            <w:rPr>
              <w:kern w:val="0"/>
            </w:rPr>
          </w:pPr>
          <w:r>
            <w:t xml:space="preserve">Page </w:t>
          </w:r>
          <w:r w:rsidR="003E089F" w:rsidRPr="00334F59">
            <w:fldChar w:fldCharType="begin"/>
          </w:r>
          <w:r w:rsidR="009B6CEA" w:rsidRPr="00334F59">
            <w:instrText xml:space="preserve"> PAGE </w:instrText>
          </w:r>
          <w:r w:rsidR="003E089F" w:rsidRPr="00334F59">
            <w:fldChar w:fldCharType="separate"/>
          </w:r>
          <w:r w:rsidR="005C737D">
            <w:rPr>
              <w:noProof/>
            </w:rPr>
            <w:t>2</w:t>
          </w:r>
          <w:r w:rsidR="003E089F" w:rsidRPr="00334F59">
            <w:fldChar w:fldCharType="end"/>
          </w:r>
          <w:r>
            <w:t>/</w:t>
          </w:r>
          <w:r w:rsidR="003E089F" w:rsidRPr="00334F59">
            <w:fldChar w:fldCharType="begin"/>
          </w:r>
          <w:r w:rsidR="009B6CEA" w:rsidRPr="00334F59">
            <w:instrText xml:space="preserve"> NUMPAGES </w:instrText>
          </w:r>
          <w:r w:rsidR="003E089F" w:rsidRPr="00334F59">
            <w:fldChar w:fldCharType="separate"/>
          </w:r>
          <w:r w:rsidR="005C737D">
            <w:rPr>
              <w:noProof/>
            </w:rPr>
            <w:t>3</w:t>
          </w:r>
          <w:r w:rsidR="003E089F" w:rsidRPr="00334F59">
            <w:fldChar w:fldCharType="end"/>
          </w:r>
          <w:r>
            <w:t xml:space="preserve"> · VDW · </w:t>
          </w:r>
          <w:r w:rsidR="003E089F" w:rsidRPr="00334F59">
            <w:fldChar w:fldCharType="begin"/>
          </w:r>
          <w:r w:rsidR="009B6CEA" w:rsidRPr="00334F59">
            <w:instrText xml:space="preserve"> STYLEREF Initials \* MERGEFORMAT </w:instrText>
          </w:r>
          <w:r w:rsidR="003E089F" w:rsidRPr="00334F59">
            <w:fldChar w:fldCharType="end"/>
          </w:r>
          <w:r>
            <w:t xml:space="preserve">  </w:t>
          </w:r>
        </w:p>
      </w:tc>
      <w:tc>
        <w:tcPr>
          <w:tcW w:w="2608" w:type="dxa"/>
        </w:tcPr>
        <w:p w:rsidR="009B6CEA" w:rsidRPr="00334F59" w:rsidRDefault="009B6CEA" w:rsidP="00334F59">
          <w:pPr>
            <w:rPr>
              <w:kern w:val="0"/>
            </w:rPr>
          </w:pPr>
        </w:p>
      </w:tc>
    </w:tr>
  </w:tbl>
  <w:p w:rsidR="009B6CEA" w:rsidRPr="00334F59" w:rsidRDefault="009B6CEA" w:rsidP="00334F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9B6CEA" w:rsidRPr="00334F59">
      <w:trPr>
        <w:cantSplit/>
        <w:trHeight w:hRule="exact" w:val="1920"/>
      </w:trPr>
      <w:tc>
        <w:tcPr>
          <w:tcW w:w="10348" w:type="dxa"/>
        </w:tcPr>
        <w:p w:rsidR="009B6CEA" w:rsidRPr="00334F59" w:rsidRDefault="009B6CEA" w:rsidP="00334F59">
          <w:pPr>
            <w:pStyle w:val="Kopf1"/>
            <w:rPr>
              <w:kern w:val="0"/>
            </w:rPr>
          </w:pPr>
          <w:r>
            <w:t>Verein Deutscher Werkzeugmaschinenfabriken</w:t>
          </w:r>
          <w:r>
            <w:tab/>
          </w:r>
          <w:r>
            <w:rPr>
              <w:noProof/>
              <w:lang w:eastAsia="zh-CN" w:bidi="th-TH"/>
            </w:rPr>
            <w:drawing>
              <wp:inline distT="0" distB="0" distL="0" distR="0">
                <wp:extent cx="1245600" cy="3276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9B6CEA" w:rsidRPr="00334F59" w:rsidRDefault="009B6CEA" w:rsidP="00334F59">
          <w:pPr>
            <w:pStyle w:val="Titel1"/>
            <w:rPr>
              <w:kern w:val="0"/>
            </w:rPr>
          </w:pPr>
        </w:p>
      </w:tc>
    </w:tr>
  </w:tbl>
  <w:p w:rsidR="009B6CEA" w:rsidRPr="00334F59" w:rsidRDefault="009B6CEA" w:rsidP="00334F59">
    <w:pP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C4"/>
    <w:rsid w:val="000012C6"/>
    <w:rsid w:val="0005797D"/>
    <w:rsid w:val="00061B18"/>
    <w:rsid w:val="000D1379"/>
    <w:rsid w:val="000D6B28"/>
    <w:rsid w:val="000F72D0"/>
    <w:rsid w:val="0010603D"/>
    <w:rsid w:val="00146D7A"/>
    <w:rsid w:val="00180669"/>
    <w:rsid w:val="001835F7"/>
    <w:rsid w:val="00194B9D"/>
    <w:rsid w:val="001A0A28"/>
    <w:rsid w:val="001A1C41"/>
    <w:rsid w:val="00230EC4"/>
    <w:rsid w:val="002330F4"/>
    <w:rsid w:val="00236A5F"/>
    <w:rsid w:val="0028556B"/>
    <w:rsid w:val="002D321C"/>
    <w:rsid w:val="00334F59"/>
    <w:rsid w:val="00381C61"/>
    <w:rsid w:val="003E089F"/>
    <w:rsid w:val="00416510"/>
    <w:rsid w:val="0043362F"/>
    <w:rsid w:val="0045618F"/>
    <w:rsid w:val="004632AB"/>
    <w:rsid w:val="004B02D3"/>
    <w:rsid w:val="004C4091"/>
    <w:rsid w:val="004E5BAC"/>
    <w:rsid w:val="0050117F"/>
    <w:rsid w:val="0052444D"/>
    <w:rsid w:val="0054538E"/>
    <w:rsid w:val="005C737D"/>
    <w:rsid w:val="005D1DEF"/>
    <w:rsid w:val="006028D5"/>
    <w:rsid w:val="006221AC"/>
    <w:rsid w:val="007412F3"/>
    <w:rsid w:val="007669ED"/>
    <w:rsid w:val="00792D91"/>
    <w:rsid w:val="00792F66"/>
    <w:rsid w:val="00794D1D"/>
    <w:rsid w:val="007A428E"/>
    <w:rsid w:val="007B6219"/>
    <w:rsid w:val="008B272C"/>
    <w:rsid w:val="008F24DC"/>
    <w:rsid w:val="009170BD"/>
    <w:rsid w:val="00921367"/>
    <w:rsid w:val="009317D7"/>
    <w:rsid w:val="009A1576"/>
    <w:rsid w:val="009B6CEA"/>
    <w:rsid w:val="00A050F6"/>
    <w:rsid w:val="00A97A7E"/>
    <w:rsid w:val="00B0131D"/>
    <w:rsid w:val="00B033A1"/>
    <w:rsid w:val="00B1593E"/>
    <w:rsid w:val="00BC6836"/>
    <w:rsid w:val="00C710CB"/>
    <w:rsid w:val="00CB5C29"/>
    <w:rsid w:val="00DB3C0E"/>
    <w:rsid w:val="00DC17E9"/>
    <w:rsid w:val="00DE33FC"/>
    <w:rsid w:val="00DF74F7"/>
    <w:rsid w:val="00E3021E"/>
    <w:rsid w:val="00EE2B29"/>
    <w:rsid w:val="00EF0F35"/>
    <w:rsid w:val="00F01E07"/>
    <w:rsid w:val="00F166D0"/>
    <w:rsid w:val="00F241B3"/>
    <w:rsid w:val="00F32587"/>
    <w:rsid w:val="00F63D70"/>
    <w:rsid w:val="00FB4EF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47BE23"/>
  <w15:docId w15:val="{9E0771FE-812C-42DB-A511-1C100506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B272C"/>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8B272C"/>
    <w:pPr>
      <w:widowControl w:val="0"/>
      <w:spacing w:line="600" w:lineRule="exact"/>
      <w:ind w:right="284"/>
      <w:jc w:val="right"/>
    </w:pPr>
    <w:rPr>
      <w:rFonts w:ascii="Arial" w:hAnsi="Arial"/>
      <w:noProof/>
      <w:sz w:val="22"/>
      <w:lang w:val="de-DE" w:eastAsia="de-DE"/>
    </w:rPr>
  </w:style>
  <w:style w:type="paragraph" w:styleId="Fuzeile">
    <w:name w:val="footer"/>
    <w:basedOn w:val="Standard"/>
    <w:rsid w:val="008B272C"/>
    <w:rPr>
      <w:sz w:val="16"/>
    </w:rPr>
  </w:style>
  <w:style w:type="character" w:styleId="Kommentarzeichen">
    <w:name w:val="annotation reference"/>
    <w:basedOn w:val="Absatz-Standardschriftart"/>
    <w:semiHidden/>
    <w:rsid w:val="008B272C"/>
    <w:rPr>
      <w:sz w:val="16"/>
    </w:rPr>
  </w:style>
  <w:style w:type="paragraph" w:styleId="Kommentartext">
    <w:name w:val="annotation text"/>
    <w:basedOn w:val="Standard"/>
    <w:semiHidden/>
    <w:rsid w:val="008B272C"/>
    <w:rPr>
      <w:sz w:val="20"/>
    </w:rPr>
  </w:style>
  <w:style w:type="paragraph" w:customStyle="1" w:styleId="Greeting">
    <w:name w:val="Greeting"/>
    <w:basedOn w:val="Standard"/>
    <w:next w:val="Standard"/>
    <w:rsid w:val="008B272C"/>
  </w:style>
  <w:style w:type="paragraph" w:customStyle="1" w:styleId="Blind">
    <w:name w:val="Blind"/>
    <w:basedOn w:val="Foot"/>
    <w:rsid w:val="008B272C"/>
  </w:style>
  <w:style w:type="paragraph" w:customStyle="1" w:styleId="Foot">
    <w:name w:val="Foot"/>
    <w:basedOn w:val="Standard"/>
    <w:rsid w:val="008B272C"/>
    <w:pPr>
      <w:spacing w:line="140" w:lineRule="exact"/>
    </w:pPr>
    <w:rPr>
      <w:vanish/>
      <w:sz w:val="12"/>
    </w:rPr>
  </w:style>
  <w:style w:type="paragraph" w:customStyle="1" w:styleId="Opening">
    <w:name w:val="Opening"/>
    <w:basedOn w:val="Standard"/>
    <w:rsid w:val="008B272C"/>
  </w:style>
  <w:style w:type="paragraph" w:customStyle="1" w:styleId="Von">
    <w:name w:val="Von"/>
    <w:basedOn w:val="Standard"/>
    <w:rsid w:val="008B272C"/>
  </w:style>
  <w:style w:type="paragraph" w:customStyle="1" w:styleId="Initials">
    <w:name w:val="Initials"/>
    <w:basedOn w:val="Standard"/>
    <w:next w:val="Standard"/>
    <w:rsid w:val="008B272C"/>
  </w:style>
  <w:style w:type="paragraph" w:customStyle="1" w:styleId="Signatory">
    <w:name w:val="Signatory"/>
    <w:basedOn w:val="Standard"/>
    <w:next w:val="Standard"/>
    <w:rsid w:val="008B272C"/>
  </w:style>
  <w:style w:type="paragraph" w:customStyle="1" w:styleId="Address">
    <w:name w:val="Address"/>
    <w:basedOn w:val="Standard"/>
    <w:rsid w:val="008B272C"/>
    <w:pPr>
      <w:tabs>
        <w:tab w:val="left" w:pos="624"/>
      </w:tabs>
      <w:spacing w:line="190" w:lineRule="exact"/>
    </w:pPr>
    <w:rPr>
      <w:sz w:val="17"/>
    </w:rPr>
  </w:style>
  <w:style w:type="paragraph" w:customStyle="1" w:styleId="Fax1">
    <w:name w:val="Fax1"/>
    <w:basedOn w:val="Standard"/>
    <w:rsid w:val="008B272C"/>
  </w:style>
  <w:style w:type="paragraph" w:customStyle="1" w:styleId="Organisation">
    <w:name w:val="Organisation"/>
    <w:basedOn w:val="Standard"/>
    <w:rsid w:val="008B272C"/>
    <w:rPr>
      <w:b/>
    </w:rPr>
  </w:style>
  <w:style w:type="paragraph" w:customStyle="1" w:styleId="Fax2">
    <w:name w:val="Fax2"/>
    <w:basedOn w:val="Standard"/>
    <w:rsid w:val="008B272C"/>
  </w:style>
  <w:style w:type="paragraph" w:customStyle="1" w:styleId="Kopfzeile1">
    <w:name w:val="Kopfzeile1"/>
    <w:basedOn w:val="Standard"/>
    <w:next w:val="Standard"/>
    <w:rsid w:val="008B272C"/>
    <w:rPr>
      <w:b/>
    </w:rPr>
  </w:style>
  <w:style w:type="paragraph" w:customStyle="1" w:styleId="Dates">
    <w:name w:val="Dates"/>
    <w:basedOn w:val="Standard"/>
    <w:rsid w:val="008B272C"/>
  </w:style>
  <w:style w:type="paragraph" w:customStyle="1" w:styleId="Name">
    <w:name w:val="Name"/>
    <w:basedOn w:val="Standard"/>
    <w:rsid w:val="008B272C"/>
  </w:style>
  <w:style w:type="paragraph" w:customStyle="1" w:styleId="Pages">
    <w:name w:val="Pages"/>
    <w:basedOn w:val="Standard"/>
    <w:rsid w:val="008B272C"/>
  </w:style>
  <w:style w:type="paragraph" w:customStyle="1" w:styleId="StandardTabelle">
    <w:name w:val="StandardTabelle"/>
    <w:basedOn w:val="Standard"/>
    <w:rsid w:val="008B272C"/>
    <w:pPr>
      <w:tabs>
        <w:tab w:val="left" w:pos="2381"/>
        <w:tab w:val="left" w:pos="7541"/>
      </w:tabs>
    </w:pPr>
  </w:style>
  <w:style w:type="paragraph" w:customStyle="1" w:styleId="Firma">
    <w:name w:val="Firma"/>
    <w:basedOn w:val="Standard"/>
    <w:rsid w:val="008B272C"/>
  </w:style>
  <w:style w:type="paragraph" w:customStyle="1" w:styleId="Telefon">
    <w:name w:val="Telefon"/>
    <w:basedOn w:val="Standard"/>
    <w:rsid w:val="008B272C"/>
  </w:style>
  <w:style w:type="paragraph" w:customStyle="1" w:styleId="Titel1">
    <w:name w:val="Titel1"/>
    <w:basedOn w:val="Standard"/>
    <w:rsid w:val="008B272C"/>
    <w:pPr>
      <w:spacing w:line="700" w:lineRule="exact"/>
      <w:ind w:left="2884"/>
    </w:pPr>
  </w:style>
  <w:style w:type="paragraph" w:customStyle="1" w:styleId="Page">
    <w:name w:val="Page"/>
    <w:basedOn w:val="Standard"/>
    <w:rsid w:val="008B272C"/>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Textkrper2">
    <w:name w:val="Body Text 2"/>
    <w:basedOn w:val="Standard"/>
    <w:link w:val="Textkrper2Zchn"/>
    <w:rsid w:val="00DE33FC"/>
    <w:pPr>
      <w:spacing w:line="360" w:lineRule="auto"/>
      <w:ind w:right="1700"/>
    </w:pPr>
    <w:rPr>
      <w:rFonts w:cs="Arial"/>
      <w:szCs w:val="22"/>
    </w:rPr>
  </w:style>
  <w:style w:type="character" w:customStyle="1" w:styleId="Textkrper2Zchn">
    <w:name w:val="Textkörper 2 Zchn"/>
    <w:basedOn w:val="Absatz-Standardschriftart"/>
    <w:link w:val="Textkrper2"/>
    <w:rsid w:val="00DE33FC"/>
    <w:rPr>
      <w:rFonts w:ascii="Arial" w:hAnsi="Arial" w:cs="Arial"/>
      <w:kern w:val="4"/>
      <w:sz w:val="22"/>
      <w:szCs w:val="22"/>
      <w:lang w:val="de-DE" w:eastAsia="de-DE"/>
    </w:rPr>
  </w:style>
  <w:style w:type="character" w:styleId="Hyperlink">
    <w:name w:val="Hyperlink"/>
    <w:basedOn w:val="Absatz-Standardschriftart"/>
    <w:unhideWhenUsed/>
    <w:rsid w:val="00DE33FC"/>
    <w:rPr>
      <w:color w:val="0000FF" w:themeColor="hyperlink"/>
      <w:u w:val="single"/>
    </w:rPr>
  </w:style>
  <w:style w:type="character" w:customStyle="1" w:styleId="NichtaufgelsteErwhnung1">
    <w:name w:val="Nicht aufgelöste Erwähnung1"/>
    <w:basedOn w:val="Absatz-Standardschriftart"/>
    <w:uiPriority w:val="99"/>
    <w:semiHidden/>
    <w:unhideWhenUsed/>
    <w:rsid w:val="00DE3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industryarena.com/vd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twitter.com/VDWonline%0d"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mati.info"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youtube.com/metaltradefai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3</Pages>
  <Words>613</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5</cp:revision>
  <cp:lastPrinted>2019-03-21T09:10:00Z</cp:lastPrinted>
  <dcterms:created xsi:type="dcterms:W3CDTF">2019-03-25T08:37:00Z</dcterms:created>
  <dcterms:modified xsi:type="dcterms:W3CDTF">2019-03-25T10:40:00Z</dcterms:modified>
</cp:coreProperties>
</file>