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7BE4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90D9FBC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486BDADC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CB801F6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A30249D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3F98AC1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373055A5" w14:textId="77777777" w:rsidR="003B451D" w:rsidRDefault="003B451D" w:rsidP="003B451D">
      <w:pPr>
        <w:spacing w:after="0" w:line="240" w:lineRule="auto"/>
        <w:ind w:right="-427"/>
        <w:contextualSpacing/>
        <w:rPr>
          <w:rFonts w:ascii="Century Gothic" w:eastAsia="Calibri" w:hAnsi="Century Gothic" w:cs="Arial"/>
          <w:b/>
          <w:sz w:val="28"/>
          <w:szCs w:val="28"/>
        </w:rPr>
      </w:pPr>
    </w:p>
    <w:p w14:paraId="12459A29" w14:textId="44777E2D" w:rsidR="003B451D" w:rsidRPr="00C6138C" w:rsidRDefault="003B451D" w:rsidP="003B451D">
      <w:pPr>
        <w:spacing w:after="0" w:line="240" w:lineRule="auto"/>
        <w:ind w:right="-427"/>
        <w:contextualSpacing/>
        <w:rPr>
          <w:rFonts w:ascii="Century Gothic" w:eastAsia="Calibri" w:hAnsi="Century Gothic" w:cstheme="minorHAnsi"/>
          <w:b/>
          <w:sz w:val="32"/>
          <w:szCs w:val="32"/>
        </w:rPr>
      </w:pPr>
      <w:r w:rsidRPr="00C6138C">
        <w:rPr>
          <w:rFonts w:ascii="Century Gothic" w:hAnsi="Century Gothic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4166FC3C" wp14:editId="26E76BF4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49CB" w14:textId="77777777" w:rsidR="003B451D" w:rsidRDefault="003B451D" w:rsidP="003B451D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FC3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14:paraId="747949CB" w14:textId="77777777" w:rsidR="003B451D" w:rsidRDefault="003B451D" w:rsidP="003B451D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6138C">
        <w:rPr>
          <w:rFonts w:ascii="Century Gothic" w:eastAsia="Calibri" w:hAnsi="Century Gothic" w:cstheme="minorHAnsi"/>
          <w:b/>
          <w:sz w:val="32"/>
          <w:szCs w:val="32"/>
        </w:rPr>
        <w:t xml:space="preserve">Bilder zur METAV-Presseinformation: </w:t>
      </w:r>
    </w:p>
    <w:p w14:paraId="19F31A94" w14:textId="77777777" w:rsidR="003B451D" w:rsidRPr="00C6138C" w:rsidRDefault="003B451D" w:rsidP="003B451D">
      <w:pPr>
        <w:spacing w:after="0" w:line="240" w:lineRule="auto"/>
        <w:ind w:right="-427"/>
        <w:contextualSpacing/>
        <w:rPr>
          <w:rFonts w:ascii="Century Gothic" w:hAnsi="Century Gothic" w:cstheme="minorHAnsi"/>
        </w:rPr>
      </w:pPr>
    </w:p>
    <w:p w14:paraId="6E0523B4" w14:textId="77C7BB5A" w:rsidR="006A3F14" w:rsidRPr="00C6138C" w:rsidRDefault="00567717" w:rsidP="006A3F14">
      <w:pPr>
        <w:rPr>
          <w:rFonts w:ascii="Century Gothic" w:hAnsi="Century Gothic" w:cstheme="minorHAnsi"/>
          <w:b/>
          <w:bCs/>
          <w:sz w:val="32"/>
          <w:szCs w:val="32"/>
        </w:rPr>
      </w:pPr>
      <w:bookmarkStart w:id="0" w:name="Start"/>
      <w:bookmarkEnd w:id="0"/>
      <w:r w:rsidRPr="00C6138C">
        <w:rPr>
          <w:rFonts w:ascii="Century Gothic" w:hAnsi="Century Gothic" w:cstheme="minorHAnsi"/>
          <w:b/>
          <w:bCs/>
          <w:sz w:val="32"/>
          <w:szCs w:val="32"/>
        </w:rPr>
        <w:t>Aufmerksamkeit schützt vor Hackern</w:t>
      </w:r>
    </w:p>
    <w:p w14:paraId="5637AF8B" w14:textId="77777777" w:rsidR="006A3F14" w:rsidRPr="00C6138C" w:rsidRDefault="006A3F14" w:rsidP="006A3F14">
      <w:pPr>
        <w:rPr>
          <w:rFonts w:ascii="Century Gothic" w:hAnsi="Century Gothic" w:cstheme="minorHAnsi"/>
          <w:b/>
          <w:bCs/>
          <w:iCs/>
          <w:szCs w:val="28"/>
        </w:rPr>
      </w:pPr>
    </w:p>
    <w:p w14:paraId="567F819E" w14:textId="77777777" w:rsidR="006A3F14" w:rsidRPr="00C6138C" w:rsidRDefault="006A3F14" w:rsidP="006A3F14">
      <w:pPr>
        <w:tabs>
          <w:tab w:val="left" w:pos="4536"/>
        </w:tabs>
        <w:spacing w:after="200" w:line="240" w:lineRule="auto"/>
        <w:ind w:right="1417"/>
        <w:rPr>
          <w:rFonts w:ascii="Century Gothic" w:eastAsia="Calibri" w:hAnsi="Century Gothic" w:cstheme="minorHAnsi"/>
          <w:b/>
        </w:rPr>
      </w:pPr>
      <w:r w:rsidRPr="00C6138C">
        <w:rPr>
          <w:rFonts w:ascii="Century Gothic" w:eastAsia="Calibri" w:hAnsi="Century Gothic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ECCB0" wp14:editId="7AF94603">
                <wp:simplePos x="0" y="0"/>
                <wp:positionH relativeFrom="column">
                  <wp:posOffset>2709545</wp:posOffset>
                </wp:positionH>
                <wp:positionV relativeFrom="paragraph">
                  <wp:posOffset>238125</wp:posOffset>
                </wp:positionV>
                <wp:extent cx="3256280" cy="19431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FDBB" w14:textId="370173F6" w:rsidR="006A3F14" w:rsidRPr="00C6138C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C6138C">
                              <w:rPr>
                                <w:rFonts w:ascii="Century Gothic" w:hAnsi="Century Gothic" w:cs="Arial"/>
                                <w:lang w:val="en-US"/>
                              </w:rPr>
                              <w:t>((</w:t>
                            </w:r>
                            <w:r w:rsidR="00567717" w:rsidRPr="00C6138C">
                              <w:rPr>
                                <w:rFonts w:ascii="Century Gothic" w:hAnsi="Century Gothic" w:cs="Arial"/>
                                <w:lang w:val="en-US"/>
                              </w:rPr>
                              <w:t>03</w:t>
                            </w:r>
                            <w:r w:rsidRPr="00C6138C">
                              <w:rPr>
                                <w:rFonts w:ascii="Century Gothic" w:hAnsi="Century Gothic" w:cs="Arial"/>
                                <w:lang w:val="en-US"/>
                              </w:rPr>
                              <w:t xml:space="preserve">-01 </w:t>
                            </w:r>
                            <w:r w:rsidR="00567717" w:rsidRPr="00C6138C">
                              <w:rPr>
                                <w:rFonts w:ascii="Century Gothic" w:hAnsi="Century Gothic" w:cs="Arial"/>
                                <w:lang w:val="en-US"/>
                              </w:rPr>
                              <w:t>Steffen Zimmermann</w:t>
                            </w:r>
                            <w:r w:rsidRPr="00C6138C">
                              <w:rPr>
                                <w:rFonts w:ascii="Century Gothic" w:hAnsi="Century Gothic" w:cs="Arial"/>
                                <w:lang w:val="en-US"/>
                              </w:rPr>
                              <w:t>.jpg))</w:t>
                            </w:r>
                          </w:p>
                          <w:p w14:paraId="0166B4EC" w14:textId="77777777" w:rsidR="006A3F14" w:rsidRPr="00C6138C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62B00246" w14:textId="4D9DD905" w:rsidR="00567717" w:rsidRPr="00C6138C" w:rsidRDefault="00567717" w:rsidP="0056771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6138C">
                              <w:rPr>
                                <w:rFonts w:ascii="Century Gothic" w:hAnsi="Century Gothic"/>
                              </w:rPr>
                              <w:t>Steffen Zimmermann, Leiter Competence Center Industrial Security beim VDMA: „IT macht Maschinen nicht nur schlau und interaktiv, sondern auch anfälliger für Cyberangriffe.“</w:t>
                            </w:r>
                          </w:p>
                          <w:p w14:paraId="1264A35B" w14:textId="44D962CC" w:rsidR="00567717" w:rsidRPr="00C6138C" w:rsidRDefault="00567717" w:rsidP="0056771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13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VDMA</w:t>
                            </w:r>
                          </w:p>
                          <w:p w14:paraId="033CDD34" w14:textId="1F240B7C" w:rsidR="006A3F14" w:rsidRPr="00337AFF" w:rsidRDefault="006A3F14" w:rsidP="006A3F1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CC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13.35pt;margin-top:18.75pt;width:256.4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" filled="f" stroked="f">
                <v:textbox>
                  <w:txbxContent>
                    <w:p w14:paraId="1464FDBB" w14:textId="370173F6" w:rsidR="006A3F14" w:rsidRPr="00C6138C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C6138C">
                        <w:rPr>
                          <w:rFonts w:ascii="Century Gothic" w:hAnsi="Century Gothic" w:cs="Arial"/>
                          <w:lang w:val="en-US"/>
                        </w:rPr>
                        <w:t>((</w:t>
                      </w:r>
                      <w:r w:rsidR="00567717" w:rsidRPr="00C6138C">
                        <w:rPr>
                          <w:rFonts w:ascii="Century Gothic" w:hAnsi="Century Gothic" w:cs="Arial"/>
                          <w:lang w:val="en-US"/>
                        </w:rPr>
                        <w:t>03</w:t>
                      </w:r>
                      <w:r w:rsidRPr="00C6138C">
                        <w:rPr>
                          <w:rFonts w:ascii="Century Gothic" w:hAnsi="Century Gothic" w:cs="Arial"/>
                          <w:lang w:val="en-US"/>
                        </w:rPr>
                        <w:t xml:space="preserve">-01 </w:t>
                      </w:r>
                      <w:r w:rsidR="00567717" w:rsidRPr="00C6138C">
                        <w:rPr>
                          <w:rFonts w:ascii="Century Gothic" w:hAnsi="Century Gothic" w:cs="Arial"/>
                          <w:lang w:val="en-US"/>
                        </w:rPr>
                        <w:t>Steffen Zimmermann</w:t>
                      </w:r>
                      <w:r w:rsidRPr="00C6138C">
                        <w:rPr>
                          <w:rFonts w:ascii="Century Gothic" w:hAnsi="Century Gothic" w:cs="Arial"/>
                          <w:lang w:val="en-US"/>
                        </w:rPr>
                        <w:t>.jpg))</w:t>
                      </w:r>
                    </w:p>
                    <w:p w14:paraId="0166B4EC" w14:textId="77777777" w:rsidR="006A3F14" w:rsidRPr="00C6138C" w:rsidRDefault="006A3F14" w:rsidP="006A3F14">
                      <w:pPr>
                        <w:spacing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62B00246" w14:textId="4D9DD905" w:rsidR="00567717" w:rsidRPr="00C6138C" w:rsidRDefault="00567717" w:rsidP="00567717">
                      <w:pPr>
                        <w:rPr>
                          <w:rFonts w:ascii="Century Gothic" w:hAnsi="Century Gothic"/>
                        </w:rPr>
                      </w:pPr>
                      <w:r w:rsidRPr="00C6138C">
                        <w:rPr>
                          <w:rFonts w:ascii="Century Gothic" w:hAnsi="Century Gothic"/>
                        </w:rPr>
                        <w:t>Steffen Zimmermann, Leiter Competence Center Industrial Security beim VDMA: „IT macht Maschinen nicht nur schlau und interaktiv, sondern auch anfälliger für Cyberangriffe.“</w:t>
                      </w:r>
                    </w:p>
                    <w:p w14:paraId="1264A35B" w14:textId="44D962CC" w:rsidR="00567717" w:rsidRPr="00C6138C" w:rsidRDefault="00567717" w:rsidP="0056771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138C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VDMA</w:t>
                      </w:r>
                    </w:p>
                    <w:p w14:paraId="033CDD34" w14:textId="1F240B7C" w:rsidR="006A3F14" w:rsidRPr="00337AFF" w:rsidRDefault="006A3F14" w:rsidP="006A3F1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C759E" w14:textId="171295C6" w:rsidR="006A3F14" w:rsidRPr="00C6138C" w:rsidRDefault="00567717" w:rsidP="006A3F14">
      <w:pPr>
        <w:tabs>
          <w:tab w:val="left" w:pos="4536"/>
        </w:tabs>
        <w:spacing w:after="200" w:line="240" w:lineRule="auto"/>
        <w:rPr>
          <w:rFonts w:ascii="Century Gothic" w:hAnsi="Century Gothic" w:cstheme="minorHAnsi"/>
          <w:lang w:val="it-IT"/>
        </w:rPr>
      </w:pPr>
      <w:r w:rsidRPr="00C6138C">
        <w:rPr>
          <w:rFonts w:ascii="Century Gothic" w:hAnsi="Century Gothic"/>
          <w:noProof/>
          <w:highlight w:val="yellow"/>
        </w:rPr>
        <w:drawing>
          <wp:inline distT="0" distB="0" distL="0" distR="0" wp14:anchorId="3F089649" wp14:editId="526BFDE8">
            <wp:extent cx="1628775" cy="24431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0" cy="24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2BD4" w14:textId="77777777" w:rsidR="006A3F14" w:rsidRPr="00C6138C" w:rsidRDefault="006A3F14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</w:p>
    <w:p w14:paraId="44F3408D" w14:textId="71E570FE" w:rsidR="006A3F14" w:rsidRPr="00C6138C" w:rsidRDefault="006A3F14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</w:p>
    <w:p w14:paraId="6D7CD02D" w14:textId="148598EA" w:rsidR="006A3F14" w:rsidRPr="00C6138C" w:rsidRDefault="006A3F14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  <w:r w:rsidRPr="00C6138C">
        <w:rPr>
          <w:rFonts w:ascii="Century Gothic" w:eastAsia="Calibri" w:hAnsi="Century Gothic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00646" wp14:editId="72427108">
                <wp:simplePos x="0" y="0"/>
                <wp:positionH relativeFrom="column">
                  <wp:posOffset>2976245</wp:posOffset>
                </wp:positionH>
                <wp:positionV relativeFrom="paragraph">
                  <wp:posOffset>-14605</wp:posOffset>
                </wp:positionV>
                <wp:extent cx="3256280" cy="172402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4360" w14:textId="5D45F1A2" w:rsidR="006A3F14" w:rsidRPr="00C6138C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C6138C">
                              <w:rPr>
                                <w:rFonts w:ascii="Century Gothic" w:hAnsi="Century Gothic" w:cs="Arial"/>
                              </w:rPr>
                              <w:t>((</w:t>
                            </w:r>
                            <w:r w:rsidR="00567717" w:rsidRPr="00C6138C">
                              <w:rPr>
                                <w:rFonts w:ascii="Century Gothic" w:hAnsi="Century Gothic" w:cs="Arial"/>
                              </w:rPr>
                              <w:t>03</w:t>
                            </w:r>
                            <w:r w:rsidRPr="00C6138C">
                              <w:rPr>
                                <w:rFonts w:ascii="Century Gothic" w:hAnsi="Century Gothic" w:cs="Arial"/>
                              </w:rPr>
                              <w:t>-02</w:t>
                            </w:r>
                            <w:r w:rsidR="00567717" w:rsidRPr="00C6138C">
                              <w:rPr>
                                <w:rFonts w:ascii="Century Gothic" w:hAnsi="Century Gothic" w:cs="Arial"/>
                              </w:rPr>
                              <w:t>-Heinz-Uwe Gernhard</w:t>
                            </w:r>
                            <w:r w:rsidRPr="00C6138C">
                              <w:rPr>
                                <w:rFonts w:ascii="Century Gothic" w:hAnsi="Century Gothic" w:cs="Arial"/>
                              </w:rPr>
                              <w:t>.jpg))</w:t>
                            </w:r>
                          </w:p>
                          <w:p w14:paraId="38B264B9" w14:textId="33F63FF7" w:rsidR="00567717" w:rsidRPr="00C6138C" w:rsidRDefault="00567717" w:rsidP="006A3F1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6138C">
                              <w:rPr>
                                <w:rFonts w:ascii="Century Gothic" w:hAnsi="Century Gothic"/>
                              </w:rPr>
                              <w:t xml:space="preserve">Heinz-Uwe </w:t>
                            </w:r>
                            <w:proofErr w:type="spellStart"/>
                            <w:r w:rsidRPr="00C6138C">
                              <w:rPr>
                                <w:rFonts w:ascii="Century Gothic" w:hAnsi="Century Gothic"/>
                              </w:rPr>
                              <w:t>Gernhard</w:t>
                            </w:r>
                            <w:proofErr w:type="spellEnd"/>
                            <w:r w:rsidRPr="00C6138C">
                              <w:rPr>
                                <w:rFonts w:ascii="Century Gothic" w:hAnsi="Century Gothic"/>
                              </w:rPr>
                              <w:t xml:space="preserve">, IT Security and </w:t>
                            </w:r>
                            <w:proofErr w:type="spellStart"/>
                            <w:r w:rsidRPr="00C6138C">
                              <w:rPr>
                                <w:rFonts w:ascii="Century Gothic" w:hAnsi="Century Gothic"/>
                              </w:rPr>
                              <w:t>Application</w:t>
                            </w:r>
                            <w:proofErr w:type="spellEnd"/>
                            <w:r w:rsidRPr="00C6138C">
                              <w:rPr>
                                <w:rFonts w:ascii="Century Gothic" w:hAnsi="Century Gothic"/>
                              </w:rPr>
                              <w:t xml:space="preserve"> (C/TED1) bei der Robert Bosch GmbH: „In der heutigen vernetzten Welt ist keiner mehr vor einer Cyberattacke sicher. Hier muss ein Sinneswandel stattfinden.“ </w:t>
                            </w:r>
                          </w:p>
                          <w:p w14:paraId="0EACEEC8" w14:textId="65779C41" w:rsidR="006A3F14" w:rsidRPr="00C6138C" w:rsidRDefault="00567717" w:rsidP="006A3F14">
                            <w:pPr>
                              <w:spacing w:line="240" w:lineRule="auto"/>
                              <w:rPr>
                                <w:rStyle w:val="hscoswrapper"/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13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Bosch</w:t>
                            </w:r>
                          </w:p>
                          <w:p w14:paraId="1B5131B8" w14:textId="2ECED165" w:rsidR="006A3F14" w:rsidRPr="00CF4798" w:rsidRDefault="006A3F14" w:rsidP="006A3F1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646" id="_x0000_s1028" type="#_x0000_t202" style="position:absolute;margin-left:234.35pt;margin-top:-1.15pt;width:256.4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" filled="f" stroked="f">
                <v:textbox>
                  <w:txbxContent>
                    <w:p w14:paraId="57C34360" w14:textId="5D45F1A2" w:rsidR="006A3F14" w:rsidRPr="00C6138C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</w:rPr>
                      </w:pPr>
                      <w:r w:rsidRPr="00C6138C">
                        <w:rPr>
                          <w:rFonts w:ascii="Century Gothic" w:hAnsi="Century Gothic" w:cs="Arial"/>
                        </w:rPr>
                        <w:t>((</w:t>
                      </w:r>
                      <w:r w:rsidR="00567717" w:rsidRPr="00C6138C">
                        <w:rPr>
                          <w:rFonts w:ascii="Century Gothic" w:hAnsi="Century Gothic" w:cs="Arial"/>
                        </w:rPr>
                        <w:t>03</w:t>
                      </w:r>
                      <w:r w:rsidRPr="00C6138C">
                        <w:rPr>
                          <w:rFonts w:ascii="Century Gothic" w:hAnsi="Century Gothic" w:cs="Arial"/>
                        </w:rPr>
                        <w:t>-02</w:t>
                      </w:r>
                      <w:r w:rsidR="00567717" w:rsidRPr="00C6138C">
                        <w:rPr>
                          <w:rFonts w:ascii="Century Gothic" w:hAnsi="Century Gothic" w:cs="Arial"/>
                        </w:rPr>
                        <w:t>-Heinz-Uwe Gernhard</w:t>
                      </w:r>
                      <w:r w:rsidRPr="00C6138C">
                        <w:rPr>
                          <w:rFonts w:ascii="Century Gothic" w:hAnsi="Century Gothic" w:cs="Arial"/>
                        </w:rPr>
                        <w:t>.jpg))</w:t>
                      </w:r>
                    </w:p>
                    <w:p w14:paraId="38B264B9" w14:textId="33F63FF7" w:rsidR="00567717" w:rsidRPr="00C6138C" w:rsidRDefault="00567717" w:rsidP="006A3F1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C6138C">
                        <w:rPr>
                          <w:rFonts w:ascii="Century Gothic" w:hAnsi="Century Gothic"/>
                        </w:rPr>
                        <w:t xml:space="preserve">Heinz-Uwe </w:t>
                      </w:r>
                      <w:proofErr w:type="spellStart"/>
                      <w:r w:rsidRPr="00C6138C">
                        <w:rPr>
                          <w:rFonts w:ascii="Century Gothic" w:hAnsi="Century Gothic"/>
                        </w:rPr>
                        <w:t>Gernhard</w:t>
                      </w:r>
                      <w:proofErr w:type="spellEnd"/>
                      <w:r w:rsidRPr="00C6138C">
                        <w:rPr>
                          <w:rFonts w:ascii="Century Gothic" w:hAnsi="Century Gothic"/>
                        </w:rPr>
                        <w:t xml:space="preserve">, IT Security and </w:t>
                      </w:r>
                      <w:proofErr w:type="spellStart"/>
                      <w:r w:rsidRPr="00C6138C">
                        <w:rPr>
                          <w:rFonts w:ascii="Century Gothic" w:hAnsi="Century Gothic"/>
                        </w:rPr>
                        <w:t>Application</w:t>
                      </w:r>
                      <w:proofErr w:type="spellEnd"/>
                      <w:r w:rsidRPr="00C6138C">
                        <w:rPr>
                          <w:rFonts w:ascii="Century Gothic" w:hAnsi="Century Gothic"/>
                        </w:rPr>
                        <w:t xml:space="preserve"> (C/TED1) bei der Robert Bosch GmbH: „In der heutigen vernetzten Welt ist keiner mehr vor einer Cyberattacke sicher. Hier muss ein Sinneswandel stattfinden.“ </w:t>
                      </w:r>
                    </w:p>
                    <w:p w14:paraId="0EACEEC8" w14:textId="65779C41" w:rsidR="006A3F14" w:rsidRPr="00C6138C" w:rsidRDefault="00567717" w:rsidP="006A3F14">
                      <w:pPr>
                        <w:spacing w:line="240" w:lineRule="auto"/>
                        <w:rPr>
                          <w:rStyle w:val="hscoswrapper"/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138C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Bosch</w:t>
                      </w:r>
                    </w:p>
                    <w:p w14:paraId="1B5131B8" w14:textId="2ECED165" w:rsidR="006A3F14" w:rsidRPr="00CF4798" w:rsidRDefault="006A3F14" w:rsidP="006A3F1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17" w:rsidRPr="00C6138C">
        <w:rPr>
          <w:rFonts w:ascii="Century Gothic" w:hAnsi="Century Gothic"/>
          <w:noProof/>
        </w:rPr>
        <w:drawing>
          <wp:inline distT="0" distB="0" distL="0" distR="0" wp14:anchorId="644812A9" wp14:editId="0FB1A272">
            <wp:extent cx="1714500" cy="20079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29" cy="2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34C6" w14:textId="7337A98D" w:rsidR="006A3F14" w:rsidRPr="00C6138C" w:rsidRDefault="006A3F14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</w:p>
    <w:p w14:paraId="397086F3" w14:textId="2CF5F484" w:rsidR="00567717" w:rsidRPr="00C6138C" w:rsidRDefault="00567717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</w:p>
    <w:p w14:paraId="72B2366E" w14:textId="77777777" w:rsidR="00567717" w:rsidRPr="00C6138C" w:rsidRDefault="00567717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</w:p>
    <w:p w14:paraId="28347576" w14:textId="618F2A73" w:rsidR="006A3F14" w:rsidRPr="00C6138C" w:rsidRDefault="006A3F14" w:rsidP="006A3F14">
      <w:pPr>
        <w:tabs>
          <w:tab w:val="left" w:pos="4536"/>
        </w:tabs>
        <w:rPr>
          <w:rFonts w:ascii="Century Gothic" w:hAnsi="Century Gothic" w:cstheme="minorHAnsi"/>
          <w:lang w:val="it-IT"/>
        </w:rPr>
      </w:pPr>
      <w:r w:rsidRPr="00C6138C">
        <w:rPr>
          <w:rFonts w:ascii="Century Gothic" w:eastAsia="Calibri" w:hAnsi="Century Gothic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0AF63" wp14:editId="0270DDE9">
                <wp:simplePos x="0" y="0"/>
                <wp:positionH relativeFrom="column">
                  <wp:posOffset>3042920</wp:posOffset>
                </wp:positionH>
                <wp:positionV relativeFrom="paragraph">
                  <wp:posOffset>239395</wp:posOffset>
                </wp:positionV>
                <wp:extent cx="3256280" cy="166687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2920" w14:textId="0E474F0C" w:rsidR="006A3F14" w:rsidRPr="00C6138C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C6138C">
                              <w:rPr>
                                <w:rFonts w:ascii="Century Gothic" w:hAnsi="Century Gothic" w:cs="Arial"/>
                              </w:rPr>
                              <w:t>((</w:t>
                            </w:r>
                            <w:r w:rsidR="00567717" w:rsidRPr="00C6138C">
                              <w:rPr>
                                <w:rFonts w:ascii="Century Gothic" w:hAnsi="Century Gothic" w:cs="Arial"/>
                              </w:rPr>
                              <w:t>03</w:t>
                            </w:r>
                            <w:r w:rsidRPr="00C6138C">
                              <w:rPr>
                                <w:rFonts w:ascii="Century Gothic" w:hAnsi="Century Gothic" w:cs="Arial"/>
                              </w:rPr>
                              <w:t xml:space="preserve">-03 </w:t>
                            </w:r>
                            <w:r w:rsidR="00567717" w:rsidRPr="00C6138C">
                              <w:rPr>
                                <w:rFonts w:ascii="Century Gothic" w:hAnsi="Century Gothic" w:cs="Arial"/>
                              </w:rPr>
                              <w:t>Schulung</w:t>
                            </w:r>
                            <w:r w:rsidRPr="00C6138C">
                              <w:rPr>
                                <w:rFonts w:ascii="Century Gothic" w:hAnsi="Century Gothic" w:cs="Arial"/>
                              </w:rPr>
                              <w:t>.jpg))</w:t>
                            </w:r>
                          </w:p>
                          <w:p w14:paraId="694F7CD3" w14:textId="77777777" w:rsidR="006A3F14" w:rsidRPr="00C6138C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2BF5EA0" w14:textId="7CF124EF" w:rsidR="00567717" w:rsidRPr="00C6138C" w:rsidRDefault="00567717" w:rsidP="006A3F1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6138C">
                              <w:rPr>
                                <w:rFonts w:ascii="Century Gothic" w:hAnsi="Century Gothic"/>
                              </w:rPr>
                              <w:t xml:space="preserve">Pass auf: Cyberattacken lassen sich durch Schulung von Mitarbeitern im Betrieb oder auch Online verhindern </w:t>
                            </w:r>
                            <w:r w:rsidR="00752C67" w:rsidRPr="00C6138C">
                              <w:rPr>
                                <w:rFonts w:ascii="Century Gothic" w:hAnsi="Century Gothic"/>
                              </w:rPr>
                              <w:t xml:space="preserve">– </w:t>
                            </w:r>
                            <w:r w:rsidRPr="00C6138C">
                              <w:rPr>
                                <w:rFonts w:ascii="Century Gothic" w:hAnsi="Century Gothic"/>
                              </w:rPr>
                              <w:t xml:space="preserve">oder zumindest die Auswirkungen verringern. </w:t>
                            </w:r>
                          </w:p>
                          <w:p w14:paraId="7A3BD734" w14:textId="27F73BD7" w:rsidR="006A3F14" w:rsidRPr="00C6138C" w:rsidRDefault="00567717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C613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Siemens</w:t>
                            </w:r>
                          </w:p>
                          <w:p w14:paraId="64BBE305" w14:textId="64BC5434" w:rsidR="006A3F14" w:rsidRPr="005013C2" w:rsidRDefault="006A3F14" w:rsidP="006A3F14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AF63" id="_x0000_s1029" type="#_x0000_t202" style="position:absolute;margin-left:239.6pt;margin-top:18.85pt;width:256.4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" filled="f" stroked="f">
                <v:textbox>
                  <w:txbxContent>
                    <w:p w14:paraId="14ED2920" w14:textId="0E474F0C" w:rsidR="006A3F14" w:rsidRPr="00C6138C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</w:rPr>
                      </w:pPr>
                      <w:r w:rsidRPr="00C6138C">
                        <w:rPr>
                          <w:rFonts w:ascii="Century Gothic" w:hAnsi="Century Gothic" w:cs="Arial"/>
                        </w:rPr>
                        <w:t>((</w:t>
                      </w:r>
                      <w:r w:rsidR="00567717" w:rsidRPr="00C6138C">
                        <w:rPr>
                          <w:rFonts w:ascii="Century Gothic" w:hAnsi="Century Gothic" w:cs="Arial"/>
                        </w:rPr>
                        <w:t>03</w:t>
                      </w:r>
                      <w:r w:rsidRPr="00C6138C">
                        <w:rPr>
                          <w:rFonts w:ascii="Century Gothic" w:hAnsi="Century Gothic" w:cs="Arial"/>
                        </w:rPr>
                        <w:t xml:space="preserve">-03 </w:t>
                      </w:r>
                      <w:r w:rsidR="00567717" w:rsidRPr="00C6138C">
                        <w:rPr>
                          <w:rFonts w:ascii="Century Gothic" w:hAnsi="Century Gothic" w:cs="Arial"/>
                        </w:rPr>
                        <w:t>Schulung</w:t>
                      </w:r>
                      <w:r w:rsidRPr="00C6138C">
                        <w:rPr>
                          <w:rFonts w:ascii="Century Gothic" w:hAnsi="Century Gothic" w:cs="Arial"/>
                        </w:rPr>
                        <w:t>.jpg))</w:t>
                      </w:r>
                    </w:p>
                    <w:p w14:paraId="694F7CD3" w14:textId="77777777" w:rsidR="006A3F14" w:rsidRPr="00C6138C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</w:rPr>
                      </w:pPr>
                    </w:p>
                    <w:p w14:paraId="52BF5EA0" w14:textId="7CF124EF" w:rsidR="00567717" w:rsidRPr="00C6138C" w:rsidRDefault="00567717" w:rsidP="006A3F1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C6138C">
                        <w:rPr>
                          <w:rFonts w:ascii="Century Gothic" w:hAnsi="Century Gothic"/>
                        </w:rPr>
                        <w:t xml:space="preserve">Pass auf: Cyberattacken lassen sich durch Schulung von Mitarbeitern im Betrieb oder auch Online verhindern </w:t>
                      </w:r>
                      <w:r w:rsidR="00752C67" w:rsidRPr="00C6138C">
                        <w:rPr>
                          <w:rFonts w:ascii="Century Gothic" w:hAnsi="Century Gothic"/>
                        </w:rPr>
                        <w:t xml:space="preserve">– </w:t>
                      </w:r>
                      <w:r w:rsidRPr="00C6138C">
                        <w:rPr>
                          <w:rFonts w:ascii="Century Gothic" w:hAnsi="Century Gothic"/>
                        </w:rPr>
                        <w:t xml:space="preserve">oder zumindest die Auswirkungen verringern. </w:t>
                      </w:r>
                    </w:p>
                    <w:p w14:paraId="7A3BD734" w14:textId="27F73BD7" w:rsidR="006A3F14" w:rsidRPr="00C6138C" w:rsidRDefault="00567717" w:rsidP="006A3F14">
                      <w:pPr>
                        <w:spacing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C6138C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Siemens</w:t>
                      </w:r>
                    </w:p>
                    <w:p w14:paraId="64BBE305" w14:textId="64BC5434" w:rsidR="006A3F14" w:rsidRPr="005013C2" w:rsidRDefault="006A3F14" w:rsidP="006A3F1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AE80F" w14:textId="6ED6D5AB" w:rsidR="006A3F14" w:rsidRPr="00C6138C" w:rsidRDefault="00567717" w:rsidP="006A3F14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theme="minorHAnsi"/>
          <w:bCs/>
        </w:rPr>
      </w:pPr>
      <w:r w:rsidRPr="00C6138C">
        <w:rPr>
          <w:rFonts w:ascii="Century Gothic" w:hAnsi="Century Gothic"/>
          <w:noProof/>
        </w:rPr>
        <w:drawing>
          <wp:inline distT="0" distB="0" distL="0" distR="0" wp14:anchorId="42CFEEE4" wp14:editId="20D82B7B">
            <wp:extent cx="2876550" cy="1955210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56" cy="19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5907F" w14:textId="77777777" w:rsidR="006A3F14" w:rsidRPr="00C6138C" w:rsidRDefault="006A3F14" w:rsidP="006A3F14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theme="minorHAnsi"/>
          <w:bCs/>
        </w:rPr>
      </w:pPr>
    </w:p>
    <w:p w14:paraId="7DB51427" w14:textId="77777777" w:rsidR="006A3F14" w:rsidRPr="00C6138C" w:rsidRDefault="006A3F14" w:rsidP="006A3F14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theme="minorHAnsi"/>
          <w:bCs/>
        </w:rPr>
      </w:pPr>
    </w:p>
    <w:p w14:paraId="26D308F7" w14:textId="77777777" w:rsidR="006A3F14" w:rsidRPr="00C6138C" w:rsidRDefault="006A3F14" w:rsidP="006A3F14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theme="minorHAnsi"/>
          <w:bCs/>
        </w:rPr>
      </w:pPr>
    </w:p>
    <w:p w14:paraId="090BBBAF" w14:textId="5CF47B10" w:rsidR="006A3F14" w:rsidRPr="00C6138C" w:rsidRDefault="006A3F14" w:rsidP="006A3F14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theme="minorHAnsi"/>
          <w:bCs/>
        </w:rPr>
      </w:pPr>
    </w:p>
    <w:p w14:paraId="640391A5" w14:textId="1247F605" w:rsidR="005D14DB" w:rsidRPr="00C6138C" w:rsidRDefault="005D14DB" w:rsidP="005D14DB">
      <w:pPr>
        <w:rPr>
          <w:rFonts w:ascii="Century Gothic" w:hAnsi="Century Gothic" w:cstheme="minorHAnsi"/>
          <w:sz w:val="24"/>
          <w:szCs w:val="24"/>
        </w:rPr>
      </w:pPr>
      <w:r w:rsidRPr="00C6138C">
        <w:rPr>
          <w:rFonts w:ascii="Century Gothic" w:hAnsi="Century Gothic" w:cstheme="minorHAnsi"/>
          <w:color w:val="000000"/>
          <w:sz w:val="24"/>
          <w:szCs w:val="24"/>
        </w:rPr>
        <w:t xml:space="preserve">Die Bilder finden Sie in druckfähiger </w:t>
      </w:r>
      <w:bookmarkStart w:id="1" w:name="_GoBack"/>
      <w:bookmarkEnd w:id="1"/>
      <w:r w:rsidRPr="00C6138C">
        <w:rPr>
          <w:rFonts w:ascii="Century Gothic" w:hAnsi="Century Gothic" w:cstheme="minorHAnsi"/>
          <w:color w:val="000000"/>
          <w:sz w:val="24"/>
          <w:szCs w:val="24"/>
        </w:rPr>
        <w:t xml:space="preserve">Version zum Download im Internet unter </w:t>
      </w:r>
      <w:hyperlink r:id="rId10" w:history="1">
        <w:r w:rsidRPr="00C6138C">
          <w:rPr>
            <w:rStyle w:val="Hyperlink"/>
            <w:rFonts w:ascii="Century Gothic" w:hAnsi="Century Gothic" w:cstheme="minorHAnsi"/>
            <w:sz w:val="24"/>
            <w:szCs w:val="24"/>
          </w:rPr>
          <w:t>http://medianet.messe-duesseldorf.de/press/metav/assets.html</w:t>
        </w:r>
      </w:hyperlink>
    </w:p>
    <w:p w14:paraId="44E7A337" w14:textId="77777777" w:rsidR="005D14DB" w:rsidRPr="00C6138C" w:rsidRDefault="005D14DB" w:rsidP="00C33966">
      <w:pPr>
        <w:rPr>
          <w:rFonts w:ascii="Century Gothic" w:hAnsi="Century Gothic" w:cstheme="minorHAnsi"/>
          <w:sz w:val="32"/>
          <w:szCs w:val="32"/>
        </w:rPr>
      </w:pPr>
    </w:p>
    <w:sectPr w:rsidR="005D14DB" w:rsidRPr="00C6138C" w:rsidSect="00A50A65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105C" w14:textId="77777777" w:rsidR="00BD29BC" w:rsidRDefault="00BD29BC">
      <w:pPr>
        <w:spacing w:after="0" w:line="240" w:lineRule="auto"/>
      </w:pPr>
      <w:r>
        <w:separator/>
      </w:r>
    </w:p>
  </w:endnote>
  <w:endnote w:type="continuationSeparator" w:id="0">
    <w:p w14:paraId="7F128113" w14:textId="77777777" w:rsidR="00BD29BC" w:rsidRDefault="00B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9714" w14:textId="77777777" w:rsidR="00C356A8" w:rsidRDefault="00C356A8">
    <w:pPr>
      <w:spacing w:after="0" w:line="240" w:lineRule="auto"/>
    </w:pPr>
  </w:p>
  <w:p w14:paraId="3F30CD6E" w14:textId="77777777" w:rsidR="005B59FC" w:rsidRDefault="005B59FC" w:rsidP="001514B1">
    <w:pPr>
      <w:pStyle w:val="vdwFusszeile1"/>
      <w:spacing w:before="720"/>
      <w:ind w:left="-142"/>
    </w:pPr>
    <w:r w:rsidRPr="00AC535D">
      <w:rPr>
        <w:vanish w:val="0"/>
        <w:lang w:val="en-US" w:eastAsia="en-US"/>
      </w:rPr>
      <w:drawing>
        <wp:inline distT="0" distB="0" distL="0" distR="0" wp14:anchorId="1BBCE5FF" wp14:editId="38D02C59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5D5D8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0CB8" w14:textId="77777777" w:rsidR="00BD29BC" w:rsidRDefault="00BD29BC">
      <w:pPr>
        <w:spacing w:after="0" w:line="240" w:lineRule="auto"/>
      </w:pPr>
      <w:r>
        <w:separator/>
      </w:r>
    </w:p>
  </w:footnote>
  <w:footnote w:type="continuationSeparator" w:id="0">
    <w:p w14:paraId="4E707B35" w14:textId="77777777" w:rsidR="00BD29BC" w:rsidRDefault="00BD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BF73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02AC85F9" w14:textId="77777777">
      <w:trPr>
        <w:cantSplit/>
        <w:trHeight w:hRule="exact" w:val="1701"/>
      </w:trPr>
      <w:tc>
        <w:tcPr>
          <w:tcW w:w="4927" w:type="dxa"/>
        </w:tcPr>
        <w:p w14:paraId="0F56EDE5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14F12EAE" w14:textId="77777777" w:rsidR="00C356A8" w:rsidRPr="007B1A9C" w:rsidRDefault="00647A3D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2C16E0AA" wp14:editId="04B5B3C0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987D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0C10FC52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9BD85FF" wp14:editId="06CA58CA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421B77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7424627E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32E379CE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5BC49B64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208A3714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16FB562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 w:rsidR="007F0509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658E5681" w14:textId="77777777" w:rsidR="00C356A8" w:rsidRPr="007B1A9C" w:rsidRDefault="00C6138C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20996DE7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91A04FE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63E6874" w14:textId="77777777" w:rsidR="004B2EEE" w:rsidRPr="007B1A9C" w:rsidRDefault="004B2EEE" w:rsidP="002D17FA">
                                <w:pPr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53F5F626" wp14:editId="1DF0E84C">
                                      <wp:extent cx="1076400" cy="338400"/>
                                      <wp:effectExtent l="0" t="0" r="0" b="5080"/>
                                      <wp:docPr id="22" name="Grafi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D85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1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25421B77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7424627E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32E379CE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5BC49B64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208A3714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16FB562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 w:rsidR="007F0509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658E5681" w14:textId="77777777" w:rsidR="00C356A8" w:rsidRPr="007B1A9C" w:rsidRDefault="005D14DB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20996DE7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91A04FE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63E6874" w14:textId="77777777" w:rsidR="004B2EEE" w:rsidRPr="007B1A9C" w:rsidRDefault="004B2EEE" w:rsidP="002D17FA">
                          <w:pPr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53F5F626" wp14:editId="1DF0E84C">
                                <wp:extent cx="1076400" cy="338400"/>
                                <wp:effectExtent l="0" t="0" r="0" b="508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0B75802" w14:textId="77777777">
      <w:trPr>
        <w:cantSplit/>
        <w:trHeight w:hRule="exact" w:val="283"/>
      </w:trPr>
      <w:tc>
        <w:tcPr>
          <w:tcW w:w="4927" w:type="dxa"/>
        </w:tcPr>
        <w:p w14:paraId="5714281D" w14:textId="77777777" w:rsidR="00C356A8" w:rsidRDefault="00C356A8">
          <w:pPr>
            <w:pStyle w:val="Kopfzeile"/>
            <w:rPr>
              <w:rFonts w:ascii="Century Gothic" w:eastAsia="Calibri" w:hAnsi="Century Gothic" w:cs="Times New Roman"/>
              <w:b/>
            </w:rPr>
          </w:pPr>
        </w:p>
        <w:p w14:paraId="2F9C4D11" w14:textId="6BA5EA23" w:rsidR="003B451D" w:rsidRDefault="003B451D">
          <w:pPr>
            <w:pStyle w:val="Kopfzeile"/>
            <w:rPr>
              <w:rFonts w:ascii="Century Gothic" w:hAnsi="Century Gothic"/>
              <w:sz w:val="14"/>
            </w:rPr>
          </w:pPr>
        </w:p>
      </w:tc>
      <w:tc>
        <w:tcPr>
          <w:tcW w:w="4740" w:type="dxa"/>
        </w:tcPr>
        <w:p w14:paraId="1A455415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44B82F46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BC"/>
    <w:rsid w:val="00021C1C"/>
    <w:rsid w:val="00054F21"/>
    <w:rsid w:val="00075302"/>
    <w:rsid w:val="00082DAA"/>
    <w:rsid w:val="000864FC"/>
    <w:rsid w:val="00095BB2"/>
    <w:rsid w:val="000F1732"/>
    <w:rsid w:val="001514B1"/>
    <w:rsid w:val="001754E0"/>
    <w:rsid w:val="00181C7D"/>
    <w:rsid w:val="001B33A0"/>
    <w:rsid w:val="00245491"/>
    <w:rsid w:val="002C6E17"/>
    <w:rsid w:val="002D17FA"/>
    <w:rsid w:val="002D6846"/>
    <w:rsid w:val="003079D1"/>
    <w:rsid w:val="00357D27"/>
    <w:rsid w:val="003B451D"/>
    <w:rsid w:val="003C619F"/>
    <w:rsid w:val="003D7493"/>
    <w:rsid w:val="004551EA"/>
    <w:rsid w:val="004577C0"/>
    <w:rsid w:val="004B2EEE"/>
    <w:rsid w:val="004C72A5"/>
    <w:rsid w:val="0050734B"/>
    <w:rsid w:val="00567717"/>
    <w:rsid w:val="005B59FC"/>
    <w:rsid w:val="005D14DB"/>
    <w:rsid w:val="005E4FA1"/>
    <w:rsid w:val="00647A3D"/>
    <w:rsid w:val="00661531"/>
    <w:rsid w:val="0068055E"/>
    <w:rsid w:val="006971EC"/>
    <w:rsid w:val="006A3F14"/>
    <w:rsid w:val="00733298"/>
    <w:rsid w:val="00752C67"/>
    <w:rsid w:val="007752A4"/>
    <w:rsid w:val="007A1EA2"/>
    <w:rsid w:val="007B1A9C"/>
    <w:rsid w:val="007F0509"/>
    <w:rsid w:val="007F6496"/>
    <w:rsid w:val="008A1646"/>
    <w:rsid w:val="008B5B5D"/>
    <w:rsid w:val="008F4216"/>
    <w:rsid w:val="008F6B4C"/>
    <w:rsid w:val="00907773"/>
    <w:rsid w:val="00933347"/>
    <w:rsid w:val="00A50A65"/>
    <w:rsid w:val="00A50A96"/>
    <w:rsid w:val="00A8233E"/>
    <w:rsid w:val="00AB4C5A"/>
    <w:rsid w:val="00B94E90"/>
    <w:rsid w:val="00B9587A"/>
    <w:rsid w:val="00BA7369"/>
    <w:rsid w:val="00BC09C1"/>
    <w:rsid w:val="00BC29EE"/>
    <w:rsid w:val="00BD29BC"/>
    <w:rsid w:val="00BE53DA"/>
    <w:rsid w:val="00C33966"/>
    <w:rsid w:val="00C356A8"/>
    <w:rsid w:val="00C6138C"/>
    <w:rsid w:val="00C767B0"/>
    <w:rsid w:val="00C97496"/>
    <w:rsid w:val="00CE3986"/>
    <w:rsid w:val="00D2128B"/>
    <w:rsid w:val="00D7410E"/>
    <w:rsid w:val="00DB2F3F"/>
    <w:rsid w:val="00DC7BDC"/>
    <w:rsid w:val="00DD1733"/>
    <w:rsid w:val="00EC406A"/>
    <w:rsid w:val="00F32FCE"/>
    <w:rsid w:val="00FA2654"/>
    <w:rsid w:val="00FC3AD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A25E64"/>
  <w15:docId w15:val="{E903EA77-7413-4BAB-A372-58EF5B4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BB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AB4C5A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B4C5A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jtukpc">
    <w:name w:val="jtukpc"/>
    <w:basedOn w:val="Absatz-Standardschriftart"/>
    <w:rsid w:val="006A3F14"/>
  </w:style>
  <w:style w:type="character" w:customStyle="1" w:styleId="hscoswrapper">
    <w:name w:val="hs_cos_wrapper"/>
    <w:rsid w:val="006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ianet.messe-duesseldorf.de/press/metav/asse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4.jpg"/><Relationship Id="rId5" Type="http://schemas.openxmlformats.org/officeDocument/2006/relationships/image" Target="media/image6.jpeg"/><Relationship Id="rId4" Type="http://schemas.openxmlformats.org/officeDocument/2006/relationships/hyperlink" Target="http://www.meta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esse-%20und%20&#214;ffentlichkeitsarbeit\Messen\METAV\METAV2020\Vorlagen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5D8F-7719-4806-B535-1B24446F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</Template>
  <TotalTime>0</TotalTime>
  <Pages>2</Pages>
  <Words>20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Kneifel, Gerda</dc:creator>
  <cp:lastModifiedBy>Gerda Kneifel</cp:lastModifiedBy>
  <cp:revision>3</cp:revision>
  <cp:lastPrinted>2019-01-08T09:25:00Z</cp:lastPrinted>
  <dcterms:created xsi:type="dcterms:W3CDTF">2019-11-20T09:35:00Z</dcterms:created>
  <dcterms:modified xsi:type="dcterms:W3CDTF">2019-11-20T10:02:00Z</dcterms:modified>
</cp:coreProperties>
</file>