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640180" w:rsidRDefault="004D41B9" w:rsidP="002028A6">
      <w:pPr>
        <w:pStyle w:val="Opening"/>
        <w:spacing w:line="360" w:lineRule="auto"/>
        <w:ind w:right="1416"/>
        <w:rPr>
          <w:b/>
          <w:sz w:val="32"/>
          <w:szCs w:val="32"/>
        </w:rPr>
      </w:pPr>
      <w:r>
        <w:rPr>
          <w:b/>
          <w:sz w:val="32"/>
          <w:szCs w:val="32"/>
        </w:rPr>
        <w:t>Auftragseingang in der</w:t>
      </w:r>
      <w:r w:rsidR="003D34F1">
        <w:rPr>
          <w:b/>
          <w:sz w:val="32"/>
          <w:szCs w:val="32"/>
        </w:rPr>
        <w:t xml:space="preserve"> deutschen</w:t>
      </w:r>
      <w:r>
        <w:rPr>
          <w:b/>
          <w:sz w:val="32"/>
          <w:szCs w:val="32"/>
        </w:rPr>
        <w:t xml:space="preserve"> W</w:t>
      </w:r>
      <w:r w:rsidR="00254675" w:rsidRPr="00FB1F37">
        <w:rPr>
          <w:b/>
          <w:sz w:val="32"/>
          <w:szCs w:val="32"/>
        </w:rPr>
        <w:t>erkzeugmaschinen</w:t>
      </w:r>
      <w:r>
        <w:rPr>
          <w:b/>
          <w:sz w:val="32"/>
          <w:szCs w:val="32"/>
        </w:rPr>
        <w:t>industrie</w:t>
      </w:r>
      <w:r w:rsidR="006F5633">
        <w:rPr>
          <w:b/>
          <w:sz w:val="32"/>
          <w:szCs w:val="32"/>
        </w:rPr>
        <w:t xml:space="preserve"> </w:t>
      </w:r>
      <w:r w:rsidR="00640180">
        <w:rPr>
          <w:b/>
          <w:sz w:val="32"/>
          <w:szCs w:val="32"/>
        </w:rPr>
        <w:t xml:space="preserve">hat sich aktuell etwas gefangen </w:t>
      </w:r>
    </w:p>
    <w:p w:rsidR="006A17B1" w:rsidRPr="00640180" w:rsidRDefault="00640180" w:rsidP="002028A6">
      <w:pPr>
        <w:pStyle w:val="Opening"/>
        <w:spacing w:line="360" w:lineRule="auto"/>
        <w:ind w:right="1416"/>
        <w:rPr>
          <w:b/>
          <w:szCs w:val="22"/>
        </w:rPr>
      </w:pPr>
      <w:r w:rsidRPr="00640180">
        <w:rPr>
          <w:b/>
          <w:szCs w:val="22"/>
        </w:rPr>
        <w:t xml:space="preserve">VDW nimmt </w:t>
      </w:r>
      <w:r w:rsidR="003D34F1">
        <w:rPr>
          <w:b/>
          <w:szCs w:val="22"/>
        </w:rPr>
        <w:t xml:space="preserve">dennoch </w:t>
      </w:r>
      <w:r w:rsidRPr="00640180">
        <w:rPr>
          <w:b/>
          <w:szCs w:val="22"/>
        </w:rPr>
        <w:t>Produktionsprognose für 2019 zurück</w:t>
      </w:r>
      <w:r w:rsidR="008E5FF9" w:rsidRPr="00640180">
        <w:rPr>
          <w:b/>
          <w:szCs w:val="22"/>
        </w:rPr>
        <w:t xml:space="preserve"> </w:t>
      </w:r>
    </w:p>
    <w:p w:rsidR="00254675" w:rsidRDefault="00254675" w:rsidP="002028A6">
      <w:pPr>
        <w:pStyle w:val="Opening"/>
        <w:spacing w:line="360" w:lineRule="auto"/>
        <w:ind w:right="1416"/>
      </w:pPr>
    </w:p>
    <w:p w:rsidR="00C420E5" w:rsidRDefault="006A17B1" w:rsidP="00C420E5">
      <w:pPr>
        <w:spacing w:line="360" w:lineRule="auto"/>
        <w:ind w:right="1416"/>
      </w:pPr>
      <w:r>
        <w:rPr>
          <w:b/>
        </w:rPr>
        <w:t xml:space="preserve">Frankfurt am Main, </w:t>
      </w:r>
      <w:r w:rsidR="00470B7A">
        <w:rPr>
          <w:b/>
        </w:rPr>
        <w:t>13</w:t>
      </w:r>
      <w:r w:rsidR="0015145A">
        <w:rPr>
          <w:b/>
        </w:rPr>
        <w:t>.</w:t>
      </w:r>
      <w:r w:rsidR="006F5633">
        <w:rPr>
          <w:b/>
        </w:rPr>
        <w:t xml:space="preserve"> November</w:t>
      </w:r>
      <w:r>
        <w:rPr>
          <w:b/>
        </w:rPr>
        <w:t xml:space="preserve"> 201</w:t>
      </w:r>
      <w:r w:rsidR="00C570B7">
        <w:rPr>
          <w:b/>
        </w:rPr>
        <w:t>9</w:t>
      </w:r>
      <w:r w:rsidRPr="00AB72B9">
        <w:rPr>
          <w:b/>
        </w:rPr>
        <w:t xml:space="preserve">. </w:t>
      </w:r>
      <w:r>
        <w:t xml:space="preserve">– Im </w:t>
      </w:r>
      <w:r w:rsidR="006F5633">
        <w:t>dritten</w:t>
      </w:r>
      <w:r>
        <w:t xml:space="preserve"> Quartal 201</w:t>
      </w:r>
      <w:r w:rsidR="00BC5FE7">
        <w:t>9</w:t>
      </w:r>
      <w:r>
        <w:t xml:space="preserve"> </w:t>
      </w:r>
      <w:r w:rsidR="00F43A9B">
        <w:t>sank</w:t>
      </w:r>
      <w:r>
        <w:t xml:space="preserve"> der Auftragseingang der deutschen Werkzeugmaschinenindustrie im Vergleich zum Vorjahreszeitraum um </w:t>
      </w:r>
      <w:r w:rsidR="00470B7A">
        <w:t>2</w:t>
      </w:r>
      <w:r w:rsidR="006F5633">
        <w:t>5</w:t>
      </w:r>
      <w:r>
        <w:t xml:space="preserve"> Prozent. Dabei </w:t>
      </w:r>
      <w:r w:rsidR="00F43A9B">
        <w:t>gingen</w:t>
      </w:r>
      <w:r w:rsidR="004314C7">
        <w:t xml:space="preserve"> die Bestellungen</w:t>
      </w:r>
      <w:r>
        <w:t xml:space="preserve"> aus dem Inland um </w:t>
      </w:r>
      <w:r w:rsidR="00470B7A">
        <w:t>2</w:t>
      </w:r>
      <w:r w:rsidR="006F5633">
        <w:t>9</w:t>
      </w:r>
      <w:r>
        <w:t xml:space="preserve"> Prozent zu</w:t>
      </w:r>
      <w:r w:rsidR="00F43A9B">
        <w:t>rück</w:t>
      </w:r>
      <w:r>
        <w:t>. Die Auslands</w:t>
      </w:r>
      <w:r w:rsidR="004314C7">
        <w:t xml:space="preserve">orders </w:t>
      </w:r>
      <w:r w:rsidR="00F43A9B">
        <w:t xml:space="preserve">verloren </w:t>
      </w:r>
      <w:r w:rsidR="006F5633">
        <w:t>23</w:t>
      </w:r>
      <w:r w:rsidR="00F43A9B">
        <w:t xml:space="preserve"> </w:t>
      </w:r>
      <w:r>
        <w:t xml:space="preserve">Prozent. </w:t>
      </w:r>
      <w:r w:rsidR="00470B7A">
        <w:t>I</w:t>
      </w:r>
      <w:r w:rsidR="006F5633">
        <w:t xml:space="preserve">n den ersten neun Monaten </w:t>
      </w:r>
      <w:r w:rsidR="00470B7A">
        <w:t>2019 sank der Auftragseingang um 2</w:t>
      </w:r>
      <w:r w:rsidR="008E5FF9">
        <w:t>3</w:t>
      </w:r>
      <w:r w:rsidR="00470B7A">
        <w:t xml:space="preserve"> Prozent. Das Inland notierte </w:t>
      </w:r>
      <w:r w:rsidR="008E5FF9">
        <w:t>22</w:t>
      </w:r>
      <w:r w:rsidR="00470B7A">
        <w:t xml:space="preserve"> Prozent </w:t>
      </w:r>
      <w:r w:rsidR="00120555">
        <w:t>im Minus,</w:t>
      </w:r>
      <w:r w:rsidR="00470B7A">
        <w:t xml:space="preserve"> das Ausland 23 Prozent.</w:t>
      </w:r>
    </w:p>
    <w:p w:rsidR="00C420E5" w:rsidRDefault="00C420E5" w:rsidP="00C420E5">
      <w:pPr>
        <w:spacing w:line="360" w:lineRule="auto"/>
        <w:ind w:right="1416"/>
      </w:pPr>
    </w:p>
    <w:p w:rsidR="00DD4027" w:rsidRDefault="00C420E5" w:rsidP="002028A6">
      <w:pPr>
        <w:spacing w:line="360" w:lineRule="auto"/>
        <w:ind w:right="1416"/>
      </w:pPr>
      <w:r>
        <w:t>„</w:t>
      </w:r>
      <w:r w:rsidR="008E5FF9">
        <w:t xml:space="preserve">Die </w:t>
      </w:r>
      <w:bookmarkStart w:id="0" w:name="_GoBack"/>
      <w:bookmarkEnd w:id="0"/>
      <w:r w:rsidR="008E5FF9">
        <w:t>Nachfrage nach Werkzeugmaschinen ist weiter rückläufig, wenngleich das Minus am aktuellen Rand etwas abgebremst ist</w:t>
      </w:r>
      <w:r w:rsidR="007C0048">
        <w:t xml:space="preserve">“, </w:t>
      </w:r>
      <w:r w:rsidR="007C0048" w:rsidRPr="007C0048">
        <w:t xml:space="preserve">kommentiert Dr. Wilfried Schäfer, Geschäftsführer des VDW (Verein Deutscher Werkzeugmaschinenfabriken), Frankfurt am Main, das Ergebnis. </w:t>
      </w:r>
      <w:r w:rsidR="00DD4027">
        <w:t xml:space="preserve">Nie zuvor habe sich die Branche mit einer derartigen Kumulation von </w:t>
      </w:r>
      <w:r w:rsidR="003D34F1">
        <w:t>F</w:t>
      </w:r>
      <w:r w:rsidR="00DD4027">
        <w:t xml:space="preserve">aktoren konfrontiert gesehen, die allesamt negativ auf das Geschäft wirkten: ein zyklischer Abschwung gepaart mit Handelskonflikten und einer instabilen Verfassung des größten Abnehmers Automobilindustrie. </w:t>
      </w:r>
    </w:p>
    <w:p w:rsidR="00DD4027" w:rsidRDefault="00DD4027" w:rsidP="002028A6">
      <w:pPr>
        <w:spacing w:line="360" w:lineRule="auto"/>
        <w:ind w:right="1416"/>
      </w:pPr>
    </w:p>
    <w:p w:rsidR="00251E96" w:rsidRDefault="008E5FF9" w:rsidP="002028A6">
      <w:pPr>
        <w:spacing w:line="360" w:lineRule="auto"/>
        <w:ind w:right="1416"/>
      </w:pPr>
      <w:r>
        <w:t>Verglichen mit den Sommermonaten ha</w:t>
      </w:r>
      <w:r w:rsidR="00DD4027">
        <w:t>t</w:t>
      </w:r>
      <w:r>
        <w:t xml:space="preserve"> sich das Volumen</w:t>
      </w:r>
      <w:r w:rsidR="00DD4027">
        <w:t xml:space="preserve"> zuletzt</w:t>
      </w:r>
      <w:r>
        <w:t xml:space="preserve"> </w:t>
      </w:r>
      <w:r w:rsidR="00306FF5">
        <w:t xml:space="preserve">jedoch </w:t>
      </w:r>
      <w:r>
        <w:t>am aktuellen Rand</w:t>
      </w:r>
      <w:r w:rsidR="00DD4027">
        <w:t xml:space="preserve"> bei spanenden Maschinen, die </w:t>
      </w:r>
      <w:r w:rsidR="00640180">
        <w:t>etwa 70 Prozent der Gesamtproduktion</w:t>
      </w:r>
      <w:r>
        <w:t xml:space="preserve"> </w:t>
      </w:r>
      <w:r w:rsidR="00640180">
        <w:t xml:space="preserve">ausmachen, </w:t>
      </w:r>
      <w:r>
        <w:t>etwas gefangen.</w:t>
      </w:r>
      <w:r w:rsidR="000979AD">
        <w:t xml:space="preserve"> „Wie sehen hier durchaus einen</w:t>
      </w:r>
      <w:r w:rsidR="000979AD" w:rsidRPr="00264A1B">
        <w:t xml:space="preserve"> </w:t>
      </w:r>
      <w:r w:rsidR="001206A2" w:rsidRPr="00264A1B">
        <w:t>ersten</w:t>
      </w:r>
      <w:r w:rsidR="001206A2">
        <w:rPr>
          <w:color w:val="FF0000"/>
        </w:rPr>
        <w:t xml:space="preserve"> </w:t>
      </w:r>
      <w:r w:rsidR="000979AD">
        <w:t xml:space="preserve">EMO-Effekt“, sagt Schäfer. Es bleibe jedoch abzuwarten, ob sich dieser in </w:t>
      </w:r>
      <w:r w:rsidR="000979AD">
        <w:lastRenderedPageBreak/>
        <w:t>den kommenden Monaten noch festigen kann.</w:t>
      </w:r>
      <w:r w:rsidR="00D7448E">
        <w:t xml:space="preserve"> </w:t>
      </w:r>
      <w:r w:rsidR="00DD4027">
        <w:t>In der Umformung sind die Bestellungen im September sogar wieder ins Plus gedreht. Stützend wirkte sich vor allem das ausländische Projektgeschäft aus</w:t>
      </w:r>
      <w:r w:rsidR="00264A1B">
        <w:t>.</w:t>
      </w:r>
    </w:p>
    <w:p w:rsidR="00264A1B" w:rsidRDefault="00264A1B" w:rsidP="002028A6">
      <w:pPr>
        <w:spacing w:line="360" w:lineRule="auto"/>
        <w:ind w:right="1416"/>
      </w:pPr>
    </w:p>
    <w:p w:rsidR="00DD4027" w:rsidRPr="00264A1B" w:rsidRDefault="00251E96" w:rsidP="002028A6">
      <w:pPr>
        <w:spacing w:line="360" w:lineRule="auto"/>
        <w:ind w:right="1416"/>
      </w:pPr>
      <w:r w:rsidRPr="00264A1B">
        <w:t>Insgesamt stimmen die Euroländer sorgenvoll</w:t>
      </w:r>
      <w:r w:rsidR="00DD4027" w:rsidRPr="00264A1B">
        <w:t>, de</w:t>
      </w:r>
      <w:r w:rsidR="000979AD" w:rsidRPr="00264A1B">
        <w:t>ren Bestellungen</w:t>
      </w:r>
      <w:r w:rsidR="00DD4027" w:rsidRPr="00264A1B">
        <w:t xml:space="preserve"> </w:t>
      </w:r>
      <w:r w:rsidR="000979AD" w:rsidRPr="00264A1B">
        <w:t xml:space="preserve">in allen drei Monaten des </w:t>
      </w:r>
      <w:r w:rsidR="00DD4027" w:rsidRPr="00264A1B">
        <w:t>dritten Quartal</w:t>
      </w:r>
      <w:r w:rsidR="000979AD" w:rsidRPr="00264A1B">
        <w:t>s</w:t>
      </w:r>
      <w:r w:rsidR="00DD4027" w:rsidRPr="00264A1B">
        <w:t xml:space="preserve"> jeweils deutlich über 30 Prozent abnahmen.</w:t>
      </w:r>
      <w:r w:rsidR="000979AD" w:rsidRPr="00264A1B">
        <w:t xml:space="preserve"> </w:t>
      </w:r>
      <w:r w:rsidR="00D12AF3" w:rsidRPr="00264A1B">
        <w:t xml:space="preserve">Auch mit Blick auf das Gesamtjahr erwartet Oxford Economics, Prognosepartner des VDW, keine </w:t>
      </w:r>
      <w:r w:rsidR="00EE725E" w:rsidRPr="00264A1B">
        <w:t xml:space="preserve">wirksame </w:t>
      </w:r>
      <w:r w:rsidR="00D12AF3" w:rsidRPr="00264A1B">
        <w:t xml:space="preserve">Erholung </w:t>
      </w:r>
      <w:r w:rsidR="00EE725E" w:rsidRPr="00264A1B">
        <w:t xml:space="preserve">der Nachfrage aus </w:t>
      </w:r>
      <w:r w:rsidR="00D12AF3" w:rsidRPr="00264A1B">
        <w:t xml:space="preserve">Europa. Das Asiengeschäft erfüllt die Wissenschaftler ebenfalls mit Sorge. </w:t>
      </w:r>
      <w:r w:rsidR="00E40EFA" w:rsidRPr="00264A1B">
        <w:t xml:space="preserve">Mit auslaufender Stimulierung durch die US-Finanzpolitik werde auch </w:t>
      </w:r>
      <w:r w:rsidR="00D12AF3" w:rsidRPr="00264A1B">
        <w:t>Amerika schwieriger.</w:t>
      </w:r>
      <w:r w:rsidR="003D34F1" w:rsidRPr="00264A1B">
        <w:t xml:space="preserve"> Insgesamt habe sich das </w:t>
      </w:r>
      <w:r w:rsidR="00264A1B">
        <w:t xml:space="preserve">internationale </w:t>
      </w:r>
      <w:r w:rsidR="003D34F1" w:rsidRPr="00264A1B">
        <w:t xml:space="preserve">Wirtschaftsklima stark eingetrübt und </w:t>
      </w:r>
      <w:r w:rsidR="003020C1" w:rsidRPr="00264A1B">
        <w:t>bewirke</w:t>
      </w:r>
      <w:r w:rsidR="003D34F1" w:rsidRPr="00264A1B">
        <w:t xml:space="preserve"> Zurückhaltung bei den Investitionen</w:t>
      </w:r>
      <w:r w:rsidR="00264A1B" w:rsidRPr="00264A1B">
        <w:t>,</w:t>
      </w:r>
      <w:r w:rsidR="003D34F1" w:rsidRPr="00264A1B">
        <w:t xml:space="preserve"> </w:t>
      </w:r>
      <w:r w:rsidR="00264A1B" w:rsidRPr="00264A1B">
        <w:t>a</w:t>
      </w:r>
      <w:r w:rsidR="00D630F9" w:rsidRPr="00264A1B">
        <w:t>uch wenn sich die Stimmung am ganz aktuellen Rand sachte aufh</w:t>
      </w:r>
      <w:r w:rsidR="00264A1B">
        <w:t>el</w:t>
      </w:r>
      <w:r w:rsidR="00D630F9" w:rsidRPr="00264A1B">
        <w:t>lt</w:t>
      </w:r>
      <w:r w:rsidR="00264A1B">
        <w:t>, so Schäfer</w:t>
      </w:r>
    </w:p>
    <w:p w:rsidR="00306FF5" w:rsidRPr="00264A1B" w:rsidRDefault="00306FF5" w:rsidP="002028A6">
      <w:pPr>
        <w:spacing w:line="360" w:lineRule="auto"/>
        <w:ind w:right="1416"/>
      </w:pPr>
    </w:p>
    <w:p w:rsidR="000979AD" w:rsidRPr="00264A1B" w:rsidRDefault="000979AD" w:rsidP="002028A6">
      <w:pPr>
        <w:spacing w:line="360" w:lineRule="auto"/>
        <w:ind w:right="1416"/>
        <w:rPr>
          <w:b/>
        </w:rPr>
      </w:pPr>
      <w:r w:rsidRPr="00264A1B">
        <w:rPr>
          <w:b/>
        </w:rPr>
        <w:t>Produktionsprognose 2019 revidiert</w:t>
      </w:r>
    </w:p>
    <w:p w:rsidR="0089628B" w:rsidRPr="00264A1B" w:rsidRDefault="000979AD" w:rsidP="002028A6">
      <w:pPr>
        <w:spacing w:line="360" w:lineRule="auto"/>
        <w:ind w:right="1416"/>
      </w:pPr>
      <w:r w:rsidRPr="00264A1B">
        <w:t xml:space="preserve">Vor diesem Hintergrund hat der VDW seine Produktionsprognose für 2019 zurückgenommen. „Das anvisierte moderate Minus in der Produktion lässt sich angesichts des hohen Bestellrückgangs im laufenden Jahr nicht mehr halten“, berichtet </w:t>
      </w:r>
      <w:r w:rsidR="00264A1B">
        <w:t>der</w:t>
      </w:r>
      <w:r w:rsidRPr="00264A1B">
        <w:t xml:space="preserve"> VDW</w:t>
      </w:r>
      <w:r w:rsidR="00264A1B">
        <w:t>-Geschäftsführer weiter.</w:t>
      </w:r>
      <w:r w:rsidRPr="00264A1B">
        <w:t xml:space="preserve"> </w:t>
      </w:r>
      <w:r w:rsidR="008D6416" w:rsidRPr="00264A1B">
        <w:t>Der Ver</w:t>
      </w:r>
      <w:r w:rsidR="00D12AF3" w:rsidRPr="00264A1B">
        <w:t>b</w:t>
      </w:r>
      <w:r w:rsidR="008D6416" w:rsidRPr="00264A1B">
        <w:t xml:space="preserve">and </w:t>
      </w:r>
      <w:r w:rsidRPr="00264A1B">
        <w:t>gehe jetzt von einem Rückgang um 4 Prozent aus,</w:t>
      </w:r>
      <w:r w:rsidR="00264A1B">
        <w:t xml:space="preserve"> der </w:t>
      </w:r>
      <w:r w:rsidR="00264A1B" w:rsidRPr="00264A1B">
        <w:t xml:space="preserve">durch </w:t>
      </w:r>
      <w:r w:rsidR="00264A1B">
        <w:t xml:space="preserve">die </w:t>
      </w:r>
      <w:r w:rsidR="00264A1B" w:rsidRPr="00264A1B">
        <w:t xml:space="preserve">Realisierung </w:t>
      </w:r>
      <w:r w:rsidR="00264A1B">
        <w:t>des</w:t>
      </w:r>
      <w:r w:rsidR="00264A1B" w:rsidRPr="00264A1B">
        <w:t xml:space="preserve"> Auftragsbestand</w:t>
      </w:r>
      <w:r w:rsidR="00264A1B">
        <w:t>s</w:t>
      </w:r>
      <w:r w:rsidR="00264A1B" w:rsidRPr="00264A1B">
        <w:t xml:space="preserve"> </w:t>
      </w:r>
      <w:r w:rsidR="00264A1B">
        <w:t xml:space="preserve">noch </w:t>
      </w:r>
      <w:r w:rsidR="00264A1B" w:rsidRPr="00264A1B">
        <w:t>gestütz</w:t>
      </w:r>
      <w:r w:rsidR="00264A1B">
        <w:t>t wird</w:t>
      </w:r>
      <w:r w:rsidRPr="00264A1B">
        <w:t>.</w:t>
      </w:r>
      <w:r w:rsidR="00D12AF3" w:rsidRPr="00264A1B">
        <w:t xml:space="preserve"> Die im Sommer </w:t>
      </w:r>
      <w:r w:rsidR="00BD5387" w:rsidRPr="00264A1B">
        <w:t>für die zweite Jahreshälfte erwartete</w:t>
      </w:r>
      <w:r w:rsidR="00264A1B">
        <w:t>,</w:t>
      </w:r>
      <w:r w:rsidR="00BD5387" w:rsidRPr="00264A1B">
        <w:t xml:space="preserve"> allmähliche </w:t>
      </w:r>
      <w:r w:rsidR="003D34F1" w:rsidRPr="00264A1B">
        <w:t>Nachfrages</w:t>
      </w:r>
      <w:r w:rsidR="00D12AF3" w:rsidRPr="00264A1B">
        <w:t xml:space="preserve">tabilisierung habe sich </w:t>
      </w:r>
      <w:r w:rsidR="00264A1B">
        <w:t xml:space="preserve">indes </w:t>
      </w:r>
      <w:r w:rsidR="00D12AF3" w:rsidRPr="00264A1B">
        <w:t xml:space="preserve">nicht bestätigt. </w:t>
      </w:r>
      <w:r w:rsidR="0089628B" w:rsidRPr="00264A1B">
        <w:t xml:space="preserve">Die Kapazitätsauslastung ging zuletzt im Oktober auf 86,9 Prozent zurück nach 87,9 Prozent drei Monate zuvor. </w:t>
      </w:r>
    </w:p>
    <w:p w:rsidR="0089628B" w:rsidRPr="00264A1B" w:rsidRDefault="0089628B" w:rsidP="002028A6">
      <w:pPr>
        <w:spacing w:line="360" w:lineRule="auto"/>
        <w:ind w:right="1416"/>
      </w:pPr>
    </w:p>
    <w:p w:rsidR="000979AD" w:rsidRPr="00264A1B" w:rsidRDefault="00D12AF3" w:rsidP="002028A6">
      <w:pPr>
        <w:spacing w:line="360" w:lineRule="auto"/>
        <w:ind w:right="1416"/>
      </w:pPr>
      <w:r w:rsidRPr="00264A1B">
        <w:t>„D</w:t>
      </w:r>
      <w:r w:rsidR="0089628B" w:rsidRPr="00264A1B">
        <w:t xml:space="preserve">as eigentliche </w:t>
      </w:r>
      <w:r w:rsidR="00F3015C" w:rsidRPr="00264A1B">
        <w:t>Problem</w:t>
      </w:r>
      <w:r w:rsidR="0089628B" w:rsidRPr="00264A1B">
        <w:t xml:space="preserve"> </w:t>
      </w:r>
      <w:r w:rsidR="00F3015C" w:rsidRPr="00264A1B">
        <w:t xml:space="preserve">ist wegen abschmelzender Bestandsorders </w:t>
      </w:r>
      <w:r w:rsidR="003F326F" w:rsidRPr="00264A1B">
        <w:t>für das</w:t>
      </w:r>
      <w:r w:rsidR="00F3015C" w:rsidRPr="00264A1B">
        <w:t xml:space="preserve"> Jahr </w:t>
      </w:r>
      <w:r w:rsidRPr="00264A1B">
        <w:t xml:space="preserve">2020 </w:t>
      </w:r>
      <w:r w:rsidR="00F3015C" w:rsidRPr="00264A1B">
        <w:t>absehbar</w:t>
      </w:r>
      <w:r w:rsidRPr="00264A1B">
        <w:t xml:space="preserve">“, </w:t>
      </w:r>
      <w:r w:rsidR="00264A1B">
        <w:t>sag</w:t>
      </w:r>
      <w:r w:rsidRPr="00264A1B">
        <w:t xml:space="preserve">t </w:t>
      </w:r>
      <w:r w:rsidR="003D34F1" w:rsidRPr="00264A1B">
        <w:t>Schäfer</w:t>
      </w:r>
      <w:r w:rsidRPr="00264A1B">
        <w:t>.</w:t>
      </w:r>
      <w:r w:rsidR="0089628B" w:rsidRPr="00264A1B">
        <w:t xml:space="preserve"> </w:t>
      </w:r>
      <w:r w:rsidRPr="00264A1B">
        <w:t xml:space="preserve">Im laufenden Jahr könne kaum mehr ein nennenswerter </w:t>
      </w:r>
      <w:r w:rsidR="00B46C86" w:rsidRPr="00264A1B">
        <w:t>Puffer</w:t>
      </w:r>
      <w:r w:rsidRPr="00264A1B">
        <w:t xml:space="preserve"> aufgebaut werden. </w:t>
      </w:r>
      <w:r w:rsidR="00742661" w:rsidRPr="00264A1B">
        <w:t>Die</w:t>
      </w:r>
      <w:r w:rsidRPr="00264A1B">
        <w:t xml:space="preserve"> avisierte </w:t>
      </w:r>
      <w:r w:rsidR="00742661" w:rsidRPr="00264A1B">
        <w:t>Nachfrageerholung</w:t>
      </w:r>
      <w:r w:rsidRPr="00264A1B">
        <w:t xml:space="preserve"> 2020 </w:t>
      </w:r>
      <w:r w:rsidR="00FB3EE2" w:rsidRPr="00264A1B">
        <w:t>gerate</w:t>
      </w:r>
      <w:r w:rsidRPr="00264A1B">
        <w:t xml:space="preserve"> nach dem tiefen Fall ebenfalls nur sehr moderat. </w:t>
      </w:r>
      <w:r w:rsidR="0089628B" w:rsidRPr="00264A1B">
        <w:t xml:space="preserve">Dies spiegelt sich auch in den Vorhersagen für den internationalen Werkzeugmaschinenverbrauch wider. Mit reichlich 4 Prozent </w:t>
      </w:r>
      <w:r w:rsidR="00DF4401" w:rsidRPr="00264A1B">
        <w:t>M</w:t>
      </w:r>
      <w:r w:rsidR="0089628B" w:rsidRPr="00264A1B">
        <w:t xml:space="preserve">inus im laufenden Jahr wird hier noch </w:t>
      </w:r>
      <w:r w:rsidR="00404E85" w:rsidRPr="00264A1B">
        <w:t xml:space="preserve">– als </w:t>
      </w:r>
      <w:r w:rsidR="00DF4401" w:rsidRPr="00264A1B">
        <w:t xml:space="preserve">gemäßigtes Basisszenarium </w:t>
      </w:r>
      <w:r w:rsidR="00404E85" w:rsidRPr="00264A1B">
        <w:t xml:space="preserve">– </w:t>
      </w:r>
      <w:r w:rsidR="0089628B" w:rsidRPr="00264A1B">
        <w:t>d</w:t>
      </w:r>
      <w:r w:rsidR="003D34F1" w:rsidRPr="00264A1B">
        <w:t xml:space="preserve">er beste Fall </w:t>
      </w:r>
      <w:r w:rsidR="0089628B" w:rsidRPr="00264A1B">
        <w:t>beschrieben.</w:t>
      </w:r>
      <w:r w:rsidR="00272687" w:rsidRPr="00264A1B">
        <w:t xml:space="preserve"> Auch wirkt die </w:t>
      </w:r>
      <w:r w:rsidR="00264A1B">
        <w:t>Berechnung der</w:t>
      </w:r>
      <w:r w:rsidR="00272687" w:rsidRPr="00264A1B">
        <w:t xml:space="preserve"> Veränderungsraten in nationalen Währungen stabilisierend. </w:t>
      </w:r>
    </w:p>
    <w:p w:rsidR="006A17B1" w:rsidRDefault="006A17B1" w:rsidP="00AD4A8A">
      <w:pPr>
        <w:spacing w:line="360" w:lineRule="auto"/>
        <w:ind w:right="1416"/>
      </w:pPr>
    </w:p>
    <w:p w:rsidR="006A17B1" w:rsidRPr="001D7DF6" w:rsidRDefault="006A17B1" w:rsidP="002028A6">
      <w:pPr>
        <w:pStyle w:val="Textkrper2"/>
        <w:tabs>
          <w:tab w:val="left" w:pos="7654"/>
        </w:tabs>
        <w:ind w:right="1416"/>
        <w:rPr>
          <w:b/>
          <w:sz w:val="16"/>
          <w:szCs w:val="16"/>
        </w:rPr>
      </w:pPr>
      <w:r w:rsidRPr="001D7DF6">
        <w:rPr>
          <w:b/>
          <w:sz w:val="16"/>
          <w:szCs w:val="16"/>
        </w:rPr>
        <w:lastRenderedPageBreak/>
        <w:t>Hintergrund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w:t>
      </w:r>
      <w:r w:rsidR="00FB1F37">
        <w:rPr>
          <w:sz w:val="16"/>
          <w:szCs w:val="16"/>
        </w:rPr>
        <w:t>17</w:t>
      </w:r>
      <w:r w:rsidR="00911150">
        <w:rPr>
          <w:sz w:val="16"/>
          <w:szCs w:val="16"/>
        </w:rPr>
        <w:t>,1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3D46E5" w:rsidRDefault="003D46E5" w:rsidP="001961A1">
      <w:pPr>
        <w:spacing w:line="360" w:lineRule="auto"/>
        <w:ind w:right="1416"/>
      </w:pPr>
    </w:p>
    <w:p w:rsidR="001961A1" w:rsidRDefault="001961A1" w:rsidP="001961A1">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rsidR="001961A1" w:rsidRDefault="001961A1" w:rsidP="001961A1">
      <w:pPr>
        <w:spacing w:line="360" w:lineRule="auto"/>
        <w:ind w:right="1416"/>
      </w:pPr>
      <w:r>
        <w:rPr>
          <w:rFonts w:eastAsia="Calibri" w:cs="Arial"/>
          <w:i/>
          <w:noProof/>
          <w:color w:val="0070C0"/>
        </w:rPr>
        <w:drawing>
          <wp:inline distT="0" distB="0" distL="0" distR="0">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rsidR="001961A1" w:rsidRDefault="001961A1" w:rsidP="001961A1">
      <w:pPr>
        <w:autoSpaceDE w:val="0"/>
        <w:autoSpaceDN w:val="0"/>
        <w:adjustRightInd w:val="0"/>
        <w:spacing w:line="240" w:lineRule="auto"/>
        <w:rPr>
          <w:rFonts w:eastAsia="Calibri" w:cs="Arial"/>
          <w:i/>
          <w:color w:val="0070C0"/>
          <w:lang w:eastAsia="zh-CN"/>
        </w:rPr>
      </w:pPr>
    </w:p>
    <w:p w:rsidR="001961A1" w:rsidRDefault="001961A1" w:rsidP="001961A1">
      <w:pPr>
        <w:autoSpaceDE w:val="0"/>
        <w:autoSpaceDN w:val="0"/>
        <w:adjustRightInd w:val="0"/>
        <w:spacing w:line="240" w:lineRule="auto"/>
        <w:rPr>
          <w:rStyle w:val="Hyperlink"/>
          <w:rFonts w:eastAsia="Calibri"/>
        </w:rPr>
      </w:pPr>
      <w:r>
        <w:rPr>
          <w:rFonts w:eastAsia="Calibri" w:cs="Arial"/>
          <w:i/>
          <w:noProof/>
          <w:color w:val="0070C0"/>
        </w:rPr>
        <w:drawing>
          <wp:inline distT="0" distB="0" distL="0" distR="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rsidR="001961A1" w:rsidRDefault="001961A1" w:rsidP="001961A1">
      <w:pPr>
        <w:autoSpaceDE w:val="0"/>
        <w:autoSpaceDN w:val="0"/>
        <w:adjustRightInd w:val="0"/>
        <w:spacing w:line="240" w:lineRule="auto"/>
        <w:rPr>
          <w:rStyle w:val="Hyperlink"/>
          <w:rFonts w:eastAsia="Calibri" w:cs="Arial"/>
          <w:i/>
        </w:rPr>
      </w:pPr>
    </w:p>
    <w:p w:rsidR="00F01E07" w:rsidRDefault="001961A1" w:rsidP="007D5B42">
      <w:pPr>
        <w:autoSpaceDE w:val="0"/>
        <w:autoSpaceDN w:val="0"/>
        <w:adjustRightInd w:val="0"/>
        <w:spacing w:line="240" w:lineRule="auto"/>
      </w:pPr>
      <w:r>
        <w:rPr>
          <w:rFonts w:ascii="Tms Rmn" w:hAnsi="Tms Rmn"/>
          <w:noProof/>
          <w:kern w:val="0"/>
          <w:sz w:val="24"/>
          <w:szCs w:val="24"/>
        </w:rPr>
        <w:drawing>
          <wp:inline distT="0" distB="0" distL="0" distR="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1" w:name="Text"/>
      <w:bookmarkEnd w:id="1"/>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013" w:rsidRDefault="00C27013">
      <w:r>
        <w:separator/>
      </w:r>
    </w:p>
  </w:endnote>
  <w:endnote w:type="continuationSeparator" w:id="0">
    <w:p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D757C9">
      <w:tc>
        <w:tcPr>
          <w:tcW w:w="2442" w:type="dxa"/>
        </w:tcPr>
        <w:p w:rsidR="000979AD" w:rsidRPr="00362226" w:rsidRDefault="000979AD" w:rsidP="001835F7">
          <w:pPr>
            <w:pStyle w:val="FZ"/>
          </w:pPr>
          <w:r w:rsidRPr="00362226">
            <w:t>Verein Deutscher</w:t>
          </w:r>
        </w:p>
        <w:p w:rsidR="000979AD" w:rsidRPr="00362226" w:rsidRDefault="000979AD" w:rsidP="001835F7">
          <w:pPr>
            <w:pStyle w:val="FZ"/>
          </w:pPr>
          <w:r w:rsidRPr="00362226">
            <w:t>Werkzeugmaschinenfabriken e.V.</w:t>
          </w:r>
        </w:p>
        <w:p w:rsidR="000979AD" w:rsidRDefault="000979AD" w:rsidP="001835F7">
          <w:pPr>
            <w:pStyle w:val="FZ"/>
          </w:pPr>
        </w:p>
      </w:tc>
      <w:tc>
        <w:tcPr>
          <w:tcW w:w="2548" w:type="dxa"/>
        </w:tcPr>
        <w:p w:rsidR="000979AD" w:rsidRDefault="000979AD" w:rsidP="001835F7">
          <w:pPr>
            <w:pStyle w:val="FZ"/>
          </w:pPr>
          <w:r>
            <w:t>Vorsitzende</w:t>
          </w:r>
          <w:r w:rsidRPr="009F2281">
            <w:rPr>
              <w:spacing w:val="20"/>
              <w:szCs w:val="14"/>
            </w:rPr>
            <w:t>r/</w:t>
          </w:r>
          <w:r>
            <w:t>Chairman:</w:t>
          </w:r>
        </w:p>
        <w:p w:rsidR="000979AD" w:rsidRDefault="000979AD" w:rsidP="001835F7">
          <w:pPr>
            <w:pStyle w:val="FZ"/>
          </w:pPr>
          <w:r w:rsidRPr="0010603D">
            <w:t>Dr. Heinz-Jürgen Prokop</w:t>
          </w:r>
        </w:p>
        <w:p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rsidR="000979AD" w:rsidRDefault="000979AD" w:rsidP="001835F7">
          <w:pPr>
            <w:pStyle w:val="FZ"/>
          </w:pPr>
          <w:r>
            <w:t>Dr.-Ing. Wilfried Schäfer</w:t>
          </w:r>
        </w:p>
      </w:tc>
      <w:tc>
        <w:tcPr>
          <w:tcW w:w="2799" w:type="dxa"/>
        </w:tcPr>
        <w:p w:rsidR="000979AD" w:rsidRDefault="000979AD" w:rsidP="001835F7">
          <w:pPr>
            <w:pStyle w:val="FZ"/>
          </w:pPr>
          <w:r>
            <w:t>Registergerich</w:t>
          </w:r>
          <w:r w:rsidRPr="009F2281">
            <w:rPr>
              <w:spacing w:val="20"/>
              <w:szCs w:val="14"/>
            </w:rPr>
            <w:t>t/</w:t>
          </w:r>
          <w:r>
            <w:t>Registration Office: Amtsgericht Frankfurt am Main</w:t>
          </w:r>
        </w:p>
        <w:p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0979AD" w:rsidRPr="0052444D" w:rsidRDefault="000979AD" w:rsidP="001835F7">
          <w:pPr>
            <w:pStyle w:val="FZ"/>
            <w:rPr>
              <w:b/>
              <w:lang w:val="en-GB"/>
            </w:rPr>
          </w:pPr>
        </w:p>
      </w:tc>
    </w:tr>
  </w:tbl>
  <w:p w:rsidR="000979AD" w:rsidRPr="0052444D" w:rsidRDefault="000979AD" w:rsidP="0050117F">
    <w:pPr>
      <w:pStyle w:val="Fuzeile"/>
      <w:spacing w:line="20" w:lineRule="exact"/>
      <w:rPr>
        <w:sz w:val="2"/>
        <w:lang w:val="en-GB"/>
      </w:rPr>
    </w:pPr>
  </w:p>
  <w:p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013" w:rsidRDefault="00C27013">
      <w:r>
        <w:separator/>
      </w:r>
    </w:p>
  </w:footnote>
  <w:footnote w:type="continuationSeparator" w:id="0">
    <w:p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trPr>
        <w:trHeight w:hRule="exact" w:val="1950"/>
      </w:trPr>
      <w:tc>
        <w:tcPr>
          <w:tcW w:w="7655" w:type="dxa"/>
        </w:tcPr>
        <w:p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rsidR="000979AD" w:rsidRDefault="000979AD"/>
      </w:tc>
    </w:tr>
  </w:tbl>
  <w:p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trPr>
        <w:cantSplit/>
        <w:trHeight w:hRule="exact" w:val="1920"/>
      </w:trPr>
      <w:tc>
        <w:tcPr>
          <w:tcW w:w="10348" w:type="dxa"/>
        </w:tcPr>
        <w:p w:rsidR="000979AD" w:rsidRDefault="000979AD"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0979AD" w:rsidRDefault="000979AD">
          <w:pPr>
            <w:pStyle w:val="Titel1"/>
          </w:pPr>
        </w:p>
      </w:tc>
    </w:tr>
  </w:tbl>
  <w:p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6B28"/>
    <w:rsid w:val="0010603D"/>
    <w:rsid w:val="00120555"/>
    <w:rsid w:val="001206A2"/>
    <w:rsid w:val="00130871"/>
    <w:rsid w:val="00146D7A"/>
    <w:rsid w:val="0015145A"/>
    <w:rsid w:val="001547D6"/>
    <w:rsid w:val="001835F7"/>
    <w:rsid w:val="00184C3D"/>
    <w:rsid w:val="001961A1"/>
    <w:rsid w:val="001A0A28"/>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2379E"/>
    <w:rsid w:val="003335CE"/>
    <w:rsid w:val="00340BFA"/>
    <w:rsid w:val="0037793A"/>
    <w:rsid w:val="003822C3"/>
    <w:rsid w:val="003D34F1"/>
    <w:rsid w:val="003D46E5"/>
    <w:rsid w:val="003F326F"/>
    <w:rsid w:val="00404585"/>
    <w:rsid w:val="00404E85"/>
    <w:rsid w:val="00416510"/>
    <w:rsid w:val="004271E2"/>
    <w:rsid w:val="004278E8"/>
    <w:rsid w:val="004314C7"/>
    <w:rsid w:val="0043362F"/>
    <w:rsid w:val="00453B23"/>
    <w:rsid w:val="0045618F"/>
    <w:rsid w:val="00470B7A"/>
    <w:rsid w:val="004B02D3"/>
    <w:rsid w:val="004D41B9"/>
    <w:rsid w:val="004E5BAC"/>
    <w:rsid w:val="0050117F"/>
    <w:rsid w:val="00507898"/>
    <w:rsid w:val="0052444D"/>
    <w:rsid w:val="0058183C"/>
    <w:rsid w:val="00640180"/>
    <w:rsid w:val="006458DC"/>
    <w:rsid w:val="00660BD9"/>
    <w:rsid w:val="006A17B1"/>
    <w:rsid w:val="006F5633"/>
    <w:rsid w:val="007026E2"/>
    <w:rsid w:val="00742661"/>
    <w:rsid w:val="00757654"/>
    <w:rsid w:val="007669ED"/>
    <w:rsid w:val="00792F66"/>
    <w:rsid w:val="00794D1D"/>
    <w:rsid w:val="007B6219"/>
    <w:rsid w:val="007C0048"/>
    <w:rsid w:val="007D5B42"/>
    <w:rsid w:val="00882EA3"/>
    <w:rsid w:val="008852A8"/>
    <w:rsid w:val="008860AF"/>
    <w:rsid w:val="0089628B"/>
    <w:rsid w:val="008D6416"/>
    <w:rsid w:val="008E5FF9"/>
    <w:rsid w:val="00911150"/>
    <w:rsid w:val="009170BD"/>
    <w:rsid w:val="009F4E6D"/>
    <w:rsid w:val="00A60F10"/>
    <w:rsid w:val="00AD4A8A"/>
    <w:rsid w:val="00B04E5A"/>
    <w:rsid w:val="00B1593E"/>
    <w:rsid w:val="00B2301B"/>
    <w:rsid w:val="00B46C86"/>
    <w:rsid w:val="00B81536"/>
    <w:rsid w:val="00BC5FE7"/>
    <w:rsid w:val="00BC6836"/>
    <w:rsid w:val="00BD5387"/>
    <w:rsid w:val="00BF2E91"/>
    <w:rsid w:val="00C001E4"/>
    <w:rsid w:val="00C27013"/>
    <w:rsid w:val="00C420E5"/>
    <w:rsid w:val="00C570B7"/>
    <w:rsid w:val="00C710CB"/>
    <w:rsid w:val="00CB5C29"/>
    <w:rsid w:val="00CC7656"/>
    <w:rsid w:val="00D12AF3"/>
    <w:rsid w:val="00D630F9"/>
    <w:rsid w:val="00D7448E"/>
    <w:rsid w:val="00D757C9"/>
    <w:rsid w:val="00DB3C0E"/>
    <w:rsid w:val="00DC17E9"/>
    <w:rsid w:val="00DD4027"/>
    <w:rsid w:val="00DF4401"/>
    <w:rsid w:val="00E06689"/>
    <w:rsid w:val="00E3021E"/>
    <w:rsid w:val="00E379A0"/>
    <w:rsid w:val="00E40EFA"/>
    <w:rsid w:val="00E94685"/>
    <w:rsid w:val="00EC559B"/>
    <w:rsid w:val="00EE725E"/>
    <w:rsid w:val="00EF0F35"/>
    <w:rsid w:val="00F01E07"/>
    <w:rsid w:val="00F241B3"/>
    <w:rsid w:val="00F3015C"/>
    <w:rsid w:val="00F43A9B"/>
    <w:rsid w:val="00F518C4"/>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A7470F"/>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9CE8-0833-431B-B4A0-2E8FD26B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619</Words>
  <Characters>4407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Sylke Becker</cp:lastModifiedBy>
  <cp:revision>3</cp:revision>
  <cp:lastPrinted>2019-11-12T11:16:00Z</cp:lastPrinted>
  <dcterms:created xsi:type="dcterms:W3CDTF">2019-11-12T11:23:00Z</dcterms:created>
  <dcterms:modified xsi:type="dcterms:W3CDTF">2019-11-12T11:32:00Z</dcterms:modified>
</cp:coreProperties>
</file>