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527E3E" w14:paraId="6FB8A96E" w14:textId="77777777">
        <w:trPr>
          <w:cantSplit/>
          <w:trHeight w:hRule="exact" w:val="480"/>
        </w:trPr>
        <w:tc>
          <w:tcPr>
            <w:tcW w:w="7655" w:type="dxa"/>
            <w:gridSpan w:val="2"/>
          </w:tcPr>
          <w:p w14:paraId="6803FD16" w14:textId="2A8D0A04" w:rsidR="00F01E07" w:rsidRPr="00FF5F7B" w:rsidRDefault="00F01E07">
            <w:pPr>
              <w:rPr>
                <w:b/>
                <w:bCs/>
              </w:rPr>
            </w:pPr>
            <w:r w:rsidRPr="00FF5F7B">
              <w:rPr>
                <w:b/>
              </w:rPr>
              <w:t>PRESS RELEASE</w:t>
            </w:r>
          </w:p>
        </w:tc>
        <w:tc>
          <w:tcPr>
            <w:tcW w:w="2693" w:type="dxa"/>
            <w:vMerge w:val="restart"/>
          </w:tcPr>
          <w:p w14:paraId="7C112C93" w14:textId="77777777" w:rsidR="0050117F" w:rsidRPr="00FF5F7B" w:rsidRDefault="00777458" w:rsidP="0050117F">
            <w:pPr>
              <w:pStyle w:val="Address"/>
              <w:rPr>
                <w:lang w:val="de-DE"/>
              </w:rPr>
            </w:pPr>
            <w:r w:rsidRPr="00FF5F7B">
              <w:rPr>
                <w:lang w:val="de-DE"/>
              </w:rPr>
              <w:t>Lyoner Straße 14</w:t>
            </w:r>
          </w:p>
          <w:p w14:paraId="39E7FFB6" w14:textId="77777777" w:rsidR="0050117F" w:rsidRPr="00FF5F7B" w:rsidRDefault="0050117F" w:rsidP="0050117F">
            <w:pPr>
              <w:pStyle w:val="Address"/>
              <w:rPr>
                <w:lang w:val="de-DE"/>
              </w:rPr>
            </w:pPr>
            <w:r w:rsidRPr="00FF5F7B">
              <w:rPr>
                <w:lang w:val="de-DE"/>
              </w:rPr>
              <w:t>60528 Frankfurt am Main</w:t>
            </w:r>
          </w:p>
          <w:p w14:paraId="1449A9C9" w14:textId="77777777" w:rsidR="0050117F" w:rsidRPr="00FF5F7B" w:rsidRDefault="009170BD" w:rsidP="0050117F">
            <w:pPr>
              <w:pStyle w:val="Address"/>
              <w:rPr>
                <w:lang w:val="de-DE"/>
              </w:rPr>
            </w:pPr>
            <w:r w:rsidRPr="00FF5F7B">
              <w:rPr>
                <w:lang w:val="de-DE"/>
              </w:rPr>
              <w:t>GERMANY</w:t>
            </w:r>
          </w:p>
          <w:p w14:paraId="69032E21" w14:textId="77777777" w:rsidR="0050117F" w:rsidRPr="00FF5F7B" w:rsidRDefault="0050117F" w:rsidP="0050117F">
            <w:pPr>
              <w:pStyle w:val="Address"/>
              <w:rPr>
                <w:lang w:val="de-DE"/>
              </w:rPr>
            </w:pPr>
            <w:r w:rsidRPr="00FF5F7B">
              <w:rPr>
                <w:lang w:val="de-DE"/>
              </w:rPr>
              <w:t>Telefon</w:t>
            </w:r>
            <w:r w:rsidRPr="00FF5F7B">
              <w:rPr>
                <w:lang w:val="de-DE"/>
              </w:rPr>
              <w:tab/>
              <w:t>+49 69 756081-0</w:t>
            </w:r>
          </w:p>
          <w:p w14:paraId="3A0D84FA" w14:textId="77777777" w:rsidR="0050117F" w:rsidRPr="00FF5F7B" w:rsidRDefault="0050117F" w:rsidP="0050117F">
            <w:pPr>
              <w:pStyle w:val="Address"/>
              <w:rPr>
                <w:lang w:val="de-DE"/>
              </w:rPr>
            </w:pPr>
            <w:r w:rsidRPr="00FF5F7B">
              <w:rPr>
                <w:lang w:val="de-DE"/>
              </w:rPr>
              <w:t>Telefax</w:t>
            </w:r>
            <w:r w:rsidRPr="00FF5F7B">
              <w:rPr>
                <w:lang w:val="de-DE"/>
              </w:rPr>
              <w:tab/>
              <w:t>+49 69 756081-11</w:t>
            </w:r>
          </w:p>
          <w:p w14:paraId="33B32E42" w14:textId="77777777" w:rsidR="0050117F" w:rsidRPr="00FF5F7B" w:rsidRDefault="0050117F" w:rsidP="0050117F">
            <w:pPr>
              <w:pStyle w:val="Address"/>
              <w:rPr>
                <w:lang w:val="de-DE"/>
              </w:rPr>
            </w:pPr>
            <w:r w:rsidRPr="00FF5F7B">
              <w:rPr>
                <w:lang w:val="de-DE"/>
              </w:rPr>
              <w:t>E-Mail</w:t>
            </w:r>
            <w:r w:rsidRPr="00FF5F7B">
              <w:rPr>
                <w:lang w:val="de-DE"/>
              </w:rPr>
              <w:tab/>
              <w:t>vdw@vdw.de</w:t>
            </w:r>
          </w:p>
          <w:p w14:paraId="7C025FBB" w14:textId="77777777" w:rsidR="0050117F" w:rsidRPr="00527E3E" w:rsidRDefault="0050117F" w:rsidP="0050117F">
            <w:pPr>
              <w:pStyle w:val="Address"/>
            </w:pPr>
            <w:r>
              <w:t>Internet</w:t>
            </w:r>
            <w:r>
              <w:tab/>
              <w:t>www.vdw.de</w:t>
            </w:r>
          </w:p>
          <w:p w14:paraId="021F8D43" w14:textId="77777777" w:rsidR="0050117F" w:rsidRPr="00527E3E" w:rsidRDefault="0050117F" w:rsidP="0050117F">
            <w:pPr>
              <w:pStyle w:val="Address"/>
            </w:pPr>
          </w:p>
          <w:p w14:paraId="0F7AEE6D" w14:textId="77777777" w:rsidR="0050117F" w:rsidRPr="00527E3E" w:rsidRDefault="0050117F" w:rsidP="0050117F">
            <w:pPr>
              <w:pStyle w:val="Dates"/>
            </w:pPr>
          </w:p>
          <w:p w14:paraId="7A199015" w14:textId="77777777" w:rsidR="0050117F" w:rsidRPr="00527E3E" w:rsidRDefault="0050117F" w:rsidP="0050117F">
            <w:pPr>
              <w:pStyle w:val="Dates"/>
            </w:pPr>
          </w:p>
          <w:p w14:paraId="41B96738" w14:textId="77777777" w:rsidR="00F01E07" w:rsidRPr="00527E3E" w:rsidRDefault="00F01E07"/>
          <w:p w14:paraId="00B9B746" w14:textId="77777777" w:rsidR="00F01E07" w:rsidRPr="00527E3E" w:rsidRDefault="00F01E07">
            <w:pPr>
              <w:pStyle w:val="Initials"/>
            </w:pPr>
          </w:p>
        </w:tc>
      </w:tr>
      <w:tr w:rsidR="00F01E07" w:rsidRPr="00527E3E" w14:paraId="3E295921" w14:textId="77777777">
        <w:trPr>
          <w:cantSplit/>
          <w:trHeight w:val="260"/>
        </w:trPr>
        <w:tc>
          <w:tcPr>
            <w:tcW w:w="1134" w:type="dxa"/>
          </w:tcPr>
          <w:p w14:paraId="1A48D93A" w14:textId="77777777" w:rsidR="00F01E07" w:rsidRPr="00FF5F7B" w:rsidRDefault="00F01E07"/>
        </w:tc>
        <w:tc>
          <w:tcPr>
            <w:tcW w:w="6521" w:type="dxa"/>
          </w:tcPr>
          <w:p w14:paraId="77C23340" w14:textId="77777777" w:rsidR="00F01E07" w:rsidRPr="00FF5F7B" w:rsidRDefault="00F01E07">
            <w:pPr>
              <w:pStyle w:val="Name"/>
            </w:pPr>
          </w:p>
        </w:tc>
        <w:tc>
          <w:tcPr>
            <w:tcW w:w="2693" w:type="dxa"/>
            <w:vMerge/>
            <w:vAlign w:val="center"/>
          </w:tcPr>
          <w:p w14:paraId="70350C64" w14:textId="77777777" w:rsidR="00F01E07" w:rsidRPr="00527E3E" w:rsidRDefault="00F01E07"/>
        </w:tc>
      </w:tr>
      <w:tr w:rsidR="00F01E07" w:rsidRPr="00527E3E" w14:paraId="500758E2" w14:textId="77777777">
        <w:trPr>
          <w:cantSplit/>
          <w:trHeight w:val="260"/>
        </w:trPr>
        <w:tc>
          <w:tcPr>
            <w:tcW w:w="1134" w:type="dxa"/>
          </w:tcPr>
          <w:p w14:paraId="534D2A1E" w14:textId="77777777" w:rsidR="00F01E07" w:rsidRPr="00FF5F7B" w:rsidRDefault="00F01E07"/>
        </w:tc>
        <w:tc>
          <w:tcPr>
            <w:tcW w:w="6521" w:type="dxa"/>
          </w:tcPr>
          <w:p w14:paraId="5255A6A6" w14:textId="77777777" w:rsidR="00F01E07" w:rsidRPr="00FF5F7B" w:rsidRDefault="00F01E07">
            <w:pPr>
              <w:pStyle w:val="Firma"/>
            </w:pPr>
          </w:p>
        </w:tc>
        <w:tc>
          <w:tcPr>
            <w:tcW w:w="2693" w:type="dxa"/>
            <w:vMerge/>
            <w:vAlign w:val="center"/>
          </w:tcPr>
          <w:p w14:paraId="3AE721C5" w14:textId="77777777" w:rsidR="00F01E07" w:rsidRPr="00527E3E" w:rsidRDefault="00F01E07"/>
        </w:tc>
      </w:tr>
      <w:tr w:rsidR="00F01E07" w:rsidRPr="00527E3E" w14:paraId="35FD0D43" w14:textId="77777777">
        <w:trPr>
          <w:cantSplit/>
          <w:trHeight w:val="260"/>
        </w:trPr>
        <w:tc>
          <w:tcPr>
            <w:tcW w:w="1134" w:type="dxa"/>
          </w:tcPr>
          <w:p w14:paraId="44E9B988" w14:textId="77777777" w:rsidR="00F01E07" w:rsidRPr="00FF5F7B" w:rsidRDefault="00F01E07"/>
        </w:tc>
        <w:tc>
          <w:tcPr>
            <w:tcW w:w="6521" w:type="dxa"/>
          </w:tcPr>
          <w:p w14:paraId="557F71AB" w14:textId="77777777" w:rsidR="00F01E07" w:rsidRPr="00FF5F7B" w:rsidRDefault="00F01E07">
            <w:pPr>
              <w:pStyle w:val="Fax1"/>
              <w:spacing w:line="240" w:lineRule="atLeast"/>
            </w:pPr>
          </w:p>
        </w:tc>
        <w:tc>
          <w:tcPr>
            <w:tcW w:w="2693" w:type="dxa"/>
            <w:vMerge/>
            <w:vAlign w:val="center"/>
          </w:tcPr>
          <w:p w14:paraId="1538901B" w14:textId="77777777" w:rsidR="00F01E07" w:rsidRPr="00527E3E" w:rsidRDefault="00F01E07"/>
        </w:tc>
      </w:tr>
      <w:tr w:rsidR="00F01E07" w:rsidRPr="00527E3E" w14:paraId="37BD7155" w14:textId="77777777">
        <w:trPr>
          <w:cantSplit/>
          <w:trHeight w:val="260"/>
        </w:trPr>
        <w:tc>
          <w:tcPr>
            <w:tcW w:w="1134" w:type="dxa"/>
          </w:tcPr>
          <w:p w14:paraId="47F298AF" w14:textId="77777777" w:rsidR="00F01E07" w:rsidRPr="00FF5F7B" w:rsidRDefault="00F01E07"/>
        </w:tc>
        <w:tc>
          <w:tcPr>
            <w:tcW w:w="6521" w:type="dxa"/>
          </w:tcPr>
          <w:p w14:paraId="40D84725" w14:textId="77777777" w:rsidR="00F01E07" w:rsidRPr="00FF5F7B" w:rsidRDefault="00F01E07"/>
        </w:tc>
        <w:tc>
          <w:tcPr>
            <w:tcW w:w="2693" w:type="dxa"/>
            <w:vMerge/>
            <w:vAlign w:val="center"/>
          </w:tcPr>
          <w:p w14:paraId="442E1A8D" w14:textId="77777777" w:rsidR="00F01E07" w:rsidRPr="00527E3E" w:rsidRDefault="00F01E07"/>
        </w:tc>
      </w:tr>
      <w:tr w:rsidR="00F01E07" w:rsidRPr="00527E3E" w14:paraId="7CB17C88" w14:textId="77777777">
        <w:trPr>
          <w:cantSplit/>
          <w:trHeight w:val="260"/>
        </w:trPr>
        <w:tc>
          <w:tcPr>
            <w:tcW w:w="1134" w:type="dxa"/>
          </w:tcPr>
          <w:p w14:paraId="79B1A91C" w14:textId="4CA07B0C" w:rsidR="00F01E07" w:rsidRPr="00FF5F7B" w:rsidRDefault="00E8277F">
            <w:r w:rsidRPr="00FF5F7B">
              <w:t>From</w:t>
            </w:r>
          </w:p>
        </w:tc>
        <w:tc>
          <w:tcPr>
            <w:tcW w:w="6521" w:type="dxa"/>
          </w:tcPr>
          <w:p w14:paraId="2FB19235" w14:textId="77777777" w:rsidR="00F01E07" w:rsidRPr="00FF5F7B" w:rsidRDefault="00F01E07">
            <w:pPr>
              <w:pStyle w:val="Von"/>
              <w:spacing w:line="240" w:lineRule="atLeast"/>
            </w:pPr>
            <w:r w:rsidRPr="00FF5F7B">
              <w:t>Sylke Becker</w:t>
            </w:r>
          </w:p>
        </w:tc>
        <w:tc>
          <w:tcPr>
            <w:tcW w:w="2693" w:type="dxa"/>
            <w:vMerge/>
            <w:vAlign w:val="center"/>
          </w:tcPr>
          <w:p w14:paraId="4A42B89F" w14:textId="77777777" w:rsidR="00F01E07" w:rsidRPr="00527E3E" w:rsidRDefault="00F01E07"/>
        </w:tc>
      </w:tr>
      <w:tr w:rsidR="00F01E07" w:rsidRPr="00527E3E" w14:paraId="1683F5AB" w14:textId="77777777">
        <w:trPr>
          <w:cantSplit/>
          <w:trHeight w:val="260"/>
        </w:trPr>
        <w:tc>
          <w:tcPr>
            <w:tcW w:w="1134" w:type="dxa"/>
          </w:tcPr>
          <w:p w14:paraId="40036644" w14:textId="7C5DC34F" w:rsidR="00F01E07" w:rsidRPr="00FF5F7B" w:rsidRDefault="00F01E07">
            <w:r w:rsidRPr="00FF5F7B">
              <w:t>Telephone</w:t>
            </w:r>
          </w:p>
        </w:tc>
        <w:tc>
          <w:tcPr>
            <w:tcW w:w="6521" w:type="dxa"/>
          </w:tcPr>
          <w:p w14:paraId="5D771817" w14:textId="77777777" w:rsidR="00F01E07" w:rsidRPr="00FF5F7B" w:rsidRDefault="00F01E07">
            <w:pPr>
              <w:pStyle w:val="Telefon"/>
            </w:pPr>
            <w:r w:rsidRPr="00FF5F7B">
              <w:t>+49 69 756081-33</w:t>
            </w:r>
          </w:p>
        </w:tc>
        <w:tc>
          <w:tcPr>
            <w:tcW w:w="2693" w:type="dxa"/>
            <w:vMerge/>
            <w:vAlign w:val="center"/>
          </w:tcPr>
          <w:p w14:paraId="3CE41EF2" w14:textId="77777777" w:rsidR="00F01E07" w:rsidRPr="00527E3E" w:rsidRDefault="00F01E07"/>
        </w:tc>
      </w:tr>
      <w:tr w:rsidR="00F01E07" w:rsidRPr="00527E3E" w14:paraId="321FDCE5" w14:textId="77777777">
        <w:trPr>
          <w:cantSplit/>
          <w:trHeight w:val="260"/>
        </w:trPr>
        <w:tc>
          <w:tcPr>
            <w:tcW w:w="1134" w:type="dxa"/>
          </w:tcPr>
          <w:p w14:paraId="5F746D19" w14:textId="77777777" w:rsidR="00F01E07" w:rsidRPr="00FF5F7B" w:rsidRDefault="00F01E07">
            <w:r w:rsidRPr="00FF5F7B">
              <w:t>Telefax</w:t>
            </w:r>
          </w:p>
        </w:tc>
        <w:tc>
          <w:tcPr>
            <w:tcW w:w="6521" w:type="dxa"/>
          </w:tcPr>
          <w:p w14:paraId="108A38F8" w14:textId="77777777" w:rsidR="00F01E07" w:rsidRPr="00FF5F7B" w:rsidRDefault="00F01E07">
            <w:pPr>
              <w:pStyle w:val="Fax2"/>
              <w:spacing w:line="240" w:lineRule="atLeast"/>
            </w:pPr>
            <w:r w:rsidRPr="00FF5F7B">
              <w:t>+49 69 756081-11</w:t>
            </w:r>
          </w:p>
        </w:tc>
        <w:tc>
          <w:tcPr>
            <w:tcW w:w="2693" w:type="dxa"/>
            <w:vMerge/>
            <w:vAlign w:val="center"/>
          </w:tcPr>
          <w:p w14:paraId="21B83040" w14:textId="77777777" w:rsidR="00F01E07" w:rsidRPr="00527E3E" w:rsidRDefault="00F01E07"/>
        </w:tc>
      </w:tr>
      <w:tr w:rsidR="00F01E07" w:rsidRPr="00527E3E" w14:paraId="431C36D0" w14:textId="77777777">
        <w:trPr>
          <w:cantSplit/>
          <w:trHeight w:val="260"/>
        </w:trPr>
        <w:tc>
          <w:tcPr>
            <w:tcW w:w="1134" w:type="dxa"/>
          </w:tcPr>
          <w:p w14:paraId="0B6A0846" w14:textId="120B1211" w:rsidR="00F01E07" w:rsidRPr="00FF5F7B" w:rsidRDefault="00F01E07">
            <w:r w:rsidRPr="00FF5F7B">
              <w:t>Email</w:t>
            </w:r>
          </w:p>
        </w:tc>
        <w:tc>
          <w:tcPr>
            <w:tcW w:w="6521" w:type="dxa"/>
          </w:tcPr>
          <w:p w14:paraId="7DCC190D" w14:textId="77777777" w:rsidR="00F01E07" w:rsidRPr="00FF5F7B" w:rsidRDefault="00F01E07">
            <w:pPr>
              <w:pStyle w:val="Page"/>
            </w:pPr>
            <w:r w:rsidRPr="00FF5F7B">
              <w:t>s.becker@vdw.de</w:t>
            </w:r>
          </w:p>
        </w:tc>
        <w:tc>
          <w:tcPr>
            <w:tcW w:w="2693" w:type="dxa"/>
            <w:vMerge/>
            <w:vAlign w:val="center"/>
          </w:tcPr>
          <w:p w14:paraId="19EA0DB2" w14:textId="77777777" w:rsidR="00F01E07" w:rsidRPr="00527E3E" w:rsidRDefault="00F01E07"/>
        </w:tc>
      </w:tr>
    </w:tbl>
    <w:p w14:paraId="2C6F988A" w14:textId="77777777" w:rsidR="00F01E07" w:rsidRPr="00527E3E" w:rsidRDefault="00F01E07"/>
    <w:p w14:paraId="503BAAD7" w14:textId="77777777" w:rsidR="00F01E07" w:rsidRPr="00527E3E" w:rsidRDefault="00F01E07"/>
    <w:p w14:paraId="1C15E99A" w14:textId="77777777" w:rsidR="00F01E07" w:rsidRPr="00527E3E" w:rsidRDefault="00F01E07">
      <w:pPr>
        <w:pStyle w:val="Opening"/>
      </w:pPr>
    </w:p>
    <w:p w14:paraId="0FAF7737" w14:textId="77777777" w:rsidR="00A11648" w:rsidRPr="00527E3E" w:rsidRDefault="00A11648" w:rsidP="003713B9">
      <w:pPr>
        <w:tabs>
          <w:tab w:val="left" w:pos="7654"/>
          <w:tab w:val="right" w:pos="8222"/>
        </w:tabs>
        <w:spacing w:line="360" w:lineRule="auto"/>
        <w:ind w:right="1133"/>
        <w:rPr>
          <w:rFonts w:cs="Arial"/>
          <w:b/>
          <w:sz w:val="28"/>
          <w:szCs w:val="28"/>
        </w:rPr>
      </w:pPr>
      <w:r>
        <w:rPr>
          <w:b/>
          <w:sz w:val="28"/>
        </w:rPr>
        <w:t>German machine tool industry sees light at end of tunnel</w:t>
      </w:r>
    </w:p>
    <w:p w14:paraId="597D2A48" w14:textId="77777777" w:rsidR="00A26D04" w:rsidRPr="00527E3E" w:rsidRDefault="00A26D04" w:rsidP="005E7DA1">
      <w:pPr>
        <w:spacing w:line="360" w:lineRule="auto"/>
        <w:ind w:right="1134"/>
        <w:rPr>
          <w:rFonts w:cs="Arial"/>
          <w:b/>
          <w:bCs/>
          <w:sz w:val="28"/>
          <w:szCs w:val="28"/>
        </w:rPr>
      </w:pPr>
    </w:p>
    <w:p w14:paraId="31CBF9ED" w14:textId="2735FFF6" w:rsidR="0044615A" w:rsidRPr="00527E3E" w:rsidRDefault="003713B9" w:rsidP="0044615A">
      <w:pPr>
        <w:spacing w:line="360" w:lineRule="auto"/>
        <w:ind w:right="1134"/>
        <w:rPr>
          <w:rFonts w:cs="Arial"/>
          <w:szCs w:val="22"/>
        </w:rPr>
      </w:pPr>
      <w:r w:rsidRPr="00FF5F7B">
        <w:rPr>
          <w:b/>
        </w:rPr>
        <w:t>Frankfurt am Main, 2</w:t>
      </w:r>
      <w:r w:rsidR="00A314E3">
        <w:rPr>
          <w:b/>
        </w:rPr>
        <w:t>4</w:t>
      </w:r>
      <w:r w:rsidRPr="00FF5F7B">
        <w:rPr>
          <w:b/>
        </w:rPr>
        <w:t xml:space="preserve"> February 2021.</w:t>
      </w:r>
      <w:r>
        <w:t xml:space="preserve"> – The VDW (German Machine Tool Builders' Association), Frankfurt am Main, expects production in the German machine tool industry to grow by 6 per cent to around 12.6 billion euros in 2021. At the association's annual press conference, Chairman Dr Heinz-Jürgen Prokop stated that the improved mood in the economy is raising the willingness to invest. "After two years of great restraint, there is now a strong need to make up ground," he said. The global Purchasing Managers' Index and the German </w:t>
      </w:r>
      <w:proofErr w:type="spellStart"/>
      <w:r>
        <w:t>ifo</w:t>
      </w:r>
      <w:proofErr w:type="spellEnd"/>
      <w:r>
        <w:t xml:space="preserve"> Business Climate for the capital goods industry are on course for growth. </w:t>
      </w:r>
    </w:p>
    <w:p w14:paraId="793FD6E8" w14:textId="77777777" w:rsidR="0044615A" w:rsidRPr="00527E3E" w:rsidRDefault="0044615A" w:rsidP="0044615A">
      <w:pPr>
        <w:spacing w:line="360" w:lineRule="auto"/>
        <w:ind w:right="1134"/>
        <w:rPr>
          <w:rFonts w:cs="Arial"/>
          <w:szCs w:val="22"/>
        </w:rPr>
      </w:pPr>
    </w:p>
    <w:p w14:paraId="21246C02" w14:textId="77777777" w:rsidR="004B50F6" w:rsidRPr="00527E3E" w:rsidRDefault="004B50F6" w:rsidP="00A11648">
      <w:pPr>
        <w:tabs>
          <w:tab w:val="left" w:pos="7654"/>
          <w:tab w:val="right" w:pos="8222"/>
        </w:tabs>
        <w:spacing w:line="360" w:lineRule="auto"/>
        <w:ind w:right="1133"/>
        <w:rPr>
          <w:rFonts w:cs="Arial"/>
          <w:szCs w:val="22"/>
        </w:rPr>
      </w:pPr>
      <w:r>
        <w:t xml:space="preserve">China is now the principal driving force behind the global economy. The USA, too, is providing a boost following US President Biden's election victory. "However, the prerequisites for companies' regaining their confidence and investing are beating the corona pandemic and sketching out a sensible roadmap for gradually emerging from lockdown," said Prokop. </w:t>
      </w:r>
    </w:p>
    <w:p w14:paraId="0D504798" w14:textId="77777777" w:rsidR="004B50F6" w:rsidRPr="00527E3E" w:rsidRDefault="004B50F6" w:rsidP="00A11648">
      <w:pPr>
        <w:tabs>
          <w:tab w:val="left" w:pos="7654"/>
          <w:tab w:val="right" w:pos="8222"/>
        </w:tabs>
        <w:spacing w:line="360" w:lineRule="auto"/>
        <w:ind w:right="1133"/>
        <w:rPr>
          <w:rFonts w:cs="Arial"/>
          <w:szCs w:val="22"/>
        </w:rPr>
      </w:pPr>
    </w:p>
    <w:p w14:paraId="5BD754E7" w14:textId="171A2A54" w:rsidR="00A11648" w:rsidRPr="00527E3E" w:rsidRDefault="00A11648" w:rsidP="00A11648">
      <w:pPr>
        <w:spacing w:line="360" w:lineRule="auto"/>
        <w:ind w:right="1134"/>
        <w:rPr>
          <w:rFonts w:cs="Arial"/>
          <w:szCs w:val="22"/>
        </w:rPr>
      </w:pPr>
      <w:r>
        <w:t xml:space="preserve">The automotive industry in particular, the largest customer for machine tools, is benefiting from the upswing in China. Electronics, food processing, logistics and parts of the medical technology sector having been doing good business anyway during the crisis. This is set to continue. In Europe, too, investments are expected to rise again by 10 per cent after the major slump. The last two years have been very difficult for many reasons, but this restraint is now having a positive effect on the machine tool industry. Oxford Economics, the VDW's forecasting partner, is </w:t>
      </w:r>
      <w:r>
        <w:lastRenderedPageBreak/>
        <w:t>predicting strong growth of 35 per cent for orders in 2021. There were already indications of this in November and December. "Nevertheless, it won't be easy to get back to pre-corona levels," explained Heinz-Jürgen Prokop.</w:t>
      </w:r>
    </w:p>
    <w:p w14:paraId="6EE11515" w14:textId="77777777" w:rsidR="00A11648" w:rsidRPr="00527E3E" w:rsidRDefault="00A11648" w:rsidP="00A11648">
      <w:pPr>
        <w:spacing w:line="360" w:lineRule="auto"/>
        <w:ind w:right="1134"/>
        <w:rPr>
          <w:rFonts w:cs="Arial"/>
          <w:szCs w:val="22"/>
        </w:rPr>
      </w:pPr>
    </w:p>
    <w:p w14:paraId="4BF2A770" w14:textId="77777777" w:rsidR="00A11648" w:rsidRPr="00527E3E" w:rsidRDefault="00A11648" w:rsidP="00A11648">
      <w:pPr>
        <w:spacing w:line="360" w:lineRule="auto"/>
        <w:ind w:right="1134"/>
        <w:rPr>
          <w:rFonts w:cs="Arial"/>
          <w:b/>
          <w:bCs/>
          <w:szCs w:val="22"/>
        </w:rPr>
      </w:pPr>
      <w:r>
        <w:rPr>
          <w:b/>
        </w:rPr>
        <w:t>2020 – a turbulent year</w:t>
      </w:r>
    </w:p>
    <w:p w14:paraId="370E413D" w14:textId="77777777" w:rsidR="00A11648" w:rsidRPr="00527E3E" w:rsidRDefault="00A11648" w:rsidP="00A11648">
      <w:pPr>
        <w:tabs>
          <w:tab w:val="left" w:pos="7654"/>
          <w:tab w:val="right" w:pos="8222"/>
        </w:tabs>
        <w:spacing w:line="360" w:lineRule="auto"/>
        <w:ind w:right="1133"/>
        <w:rPr>
          <w:rFonts w:cs="Arial"/>
          <w:szCs w:val="22"/>
        </w:rPr>
      </w:pPr>
      <w:r>
        <w:t>Orders fell by 30 per cent in 2020 due to the corona crisis, following a decline of a similar magnitude the year before. All other key figures also slipped deep into negative territory in 2020: production was down 31 per cent, exports down 29 per cent, domestic sales down 33 per cent. The hoped-for turnaround in the current year is thus starting from a low level.</w:t>
      </w:r>
    </w:p>
    <w:p w14:paraId="38E99AED" w14:textId="77777777" w:rsidR="00A11648" w:rsidRPr="00527E3E" w:rsidRDefault="00A11648" w:rsidP="00A11648">
      <w:pPr>
        <w:tabs>
          <w:tab w:val="left" w:pos="7654"/>
          <w:tab w:val="right" w:pos="8222"/>
        </w:tabs>
        <w:spacing w:line="360" w:lineRule="auto"/>
        <w:ind w:right="1133"/>
        <w:rPr>
          <w:rFonts w:cs="Arial"/>
          <w:szCs w:val="22"/>
        </w:rPr>
      </w:pPr>
    </w:p>
    <w:p w14:paraId="74E940CC" w14:textId="167BF516" w:rsidR="00A11648" w:rsidRPr="00527E3E" w:rsidRDefault="00A11648" w:rsidP="00A11648">
      <w:pPr>
        <w:tabs>
          <w:tab w:val="left" w:pos="7654"/>
          <w:tab w:val="right" w:pos="8222"/>
        </w:tabs>
        <w:spacing w:line="360" w:lineRule="auto"/>
        <w:ind w:right="1133"/>
        <w:rPr>
          <w:rFonts w:cs="Arial"/>
          <w:szCs w:val="22"/>
        </w:rPr>
      </w:pPr>
      <w:r>
        <w:t>In 2019, capacity utilisation was still at 88 per cent. The decline in orders caused this to fall to just under 72 per cent in 2020. This is comparable to the levels seen following the 2009 financial crisis. The annual average of employee numbers fell by 4.5 per cent to 70,000 men and women in 2020. "Nevertheless, given the sharp decline in production, it's obvious that companies are trying to keep their highly skilled employees for as long as possible. The instrument of short-time work remains useful and necessary here," said Prokop.</w:t>
      </w:r>
    </w:p>
    <w:p w14:paraId="3367D5FC" w14:textId="77777777" w:rsidR="008739A5" w:rsidRPr="00527E3E" w:rsidRDefault="008739A5" w:rsidP="00A11648">
      <w:pPr>
        <w:tabs>
          <w:tab w:val="left" w:pos="7654"/>
          <w:tab w:val="right" w:pos="8222"/>
        </w:tabs>
        <w:spacing w:line="360" w:lineRule="auto"/>
        <w:ind w:right="1133"/>
        <w:rPr>
          <w:rFonts w:cs="Arial"/>
          <w:szCs w:val="22"/>
        </w:rPr>
      </w:pPr>
    </w:p>
    <w:p w14:paraId="3188F266" w14:textId="1A5BFEC7" w:rsidR="00A11648" w:rsidRPr="00527E3E" w:rsidRDefault="00A246D2" w:rsidP="00A11648">
      <w:pPr>
        <w:tabs>
          <w:tab w:val="left" w:pos="7654"/>
          <w:tab w:val="right" w:pos="8222"/>
        </w:tabs>
        <w:spacing w:line="360" w:lineRule="auto"/>
        <w:ind w:right="1133"/>
        <w:rPr>
          <w:rFonts w:cs="Arial"/>
          <w:b/>
          <w:bCs/>
          <w:szCs w:val="22"/>
        </w:rPr>
      </w:pPr>
      <w:r>
        <w:rPr>
          <w:b/>
        </w:rPr>
        <w:t xml:space="preserve">Solid international performance </w:t>
      </w:r>
    </w:p>
    <w:p w14:paraId="6DC80254" w14:textId="77777777" w:rsidR="00A11648" w:rsidRPr="00527E3E" w:rsidRDefault="00A7223A" w:rsidP="00A11648">
      <w:pPr>
        <w:tabs>
          <w:tab w:val="left" w:pos="7654"/>
          <w:tab w:val="right" w:pos="8222"/>
        </w:tabs>
        <w:spacing w:line="360" w:lineRule="auto"/>
        <w:ind w:right="1133"/>
        <w:rPr>
          <w:rFonts w:cs="Arial"/>
          <w:szCs w:val="22"/>
        </w:rPr>
      </w:pPr>
      <w:r>
        <w:t xml:space="preserve">Despite the high losses, German manufacturers have performed well when compared internationally. The German industry accounts for a 16 per cent share of international production, ranking behind China but ahead of Japan. It also remains the world export champion, taking a 20 per cent share, ahead of Japan and China. </w:t>
      </w:r>
    </w:p>
    <w:p w14:paraId="2D0E311A" w14:textId="77777777" w:rsidR="008739A5" w:rsidRPr="00527E3E" w:rsidRDefault="008739A5" w:rsidP="00A11648">
      <w:pPr>
        <w:tabs>
          <w:tab w:val="right" w:pos="8222"/>
        </w:tabs>
        <w:spacing w:line="360" w:lineRule="auto"/>
        <w:ind w:right="1134"/>
        <w:rPr>
          <w:rFonts w:cs="Arial"/>
          <w:szCs w:val="22"/>
        </w:rPr>
      </w:pPr>
    </w:p>
    <w:p w14:paraId="147E6B2B" w14:textId="77777777" w:rsidR="00A11648" w:rsidRPr="00527E3E" w:rsidRDefault="00A11648" w:rsidP="00A11648">
      <w:pPr>
        <w:tabs>
          <w:tab w:val="right" w:pos="8222"/>
        </w:tabs>
        <w:spacing w:line="360" w:lineRule="auto"/>
        <w:ind w:right="1134"/>
        <w:rPr>
          <w:rFonts w:cs="Arial"/>
          <w:szCs w:val="22"/>
        </w:rPr>
      </w:pPr>
      <w:r>
        <w:t xml:space="preserve">Consuming 18 billion euros, China remains the world's largest market and the world's biggest importer, with an import volume of 5.4 billion euros despite the double-digit losses. However, business could become more difficult in the future. "Companies are already reporting strong pressure on prices and deadlines from Chinese clients," explained Prokop. In addition, the recently concluded RCEP trade agreement aims to facilitate intra-Asian trade. This will intensify competition with Japan and South Korea within the Chinese market. Finally, the Chinese government is striving to reduce its reliance on technology imports and there is </w:t>
      </w:r>
      <w:r>
        <w:lastRenderedPageBreak/>
        <w:t xml:space="preserve">intense speculation as to whether this can be achieved in the medium term. Many VDW members were quick off the mark in establishing subsidiaries in China. They are continuing to expand these in order to reduce their own exposure to the government's economic policy strategies. </w:t>
      </w:r>
    </w:p>
    <w:p w14:paraId="50E2175A" w14:textId="77777777" w:rsidR="00A11648" w:rsidRPr="00527E3E" w:rsidRDefault="00A11648" w:rsidP="00A11648">
      <w:pPr>
        <w:tabs>
          <w:tab w:val="right" w:pos="8222"/>
        </w:tabs>
        <w:spacing w:line="360" w:lineRule="auto"/>
        <w:ind w:right="1134"/>
        <w:rPr>
          <w:rFonts w:cs="Arial"/>
          <w:szCs w:val="22"/>
        </w:rPr>
      </w:pPr>
    </w:p>
    <w:p w14:paraId="0CA6C385" w14:textId="77777777" w:rsidR="00A11648" w:rsidRPr="00527E3E" w:rsidRDefault="00A11648" w:rsidP="00A11648">
      <w:pPr>
        <w:tabs>
          <w:tab w:val="right" w:pos="8222"/>
        </w:tabs>
        <w:spacing w:line="360" w:lineRule="auto"/>
        <w:ind w:right="1133"/>
        <w:rPr>
          <w:rFonts w:cs="Arial"/>
          <w:b/>
          <w:bCs/>
          <w:szCs w:val="22"/>
        </w:rPr>
      </w:pPr>
      <w:r>
        <w:rPr>
          <w:b/>
        </w:rPr>
        <w:t xml:space="preserve">Machine tool sector and VDMA demanding technology offensive for environment-friendly mobility </w:t>
      </w:r>
    </w:p>
    <w:p w14:paraId="74A78766" w14:textId="7F781D61" w:rsidR="00A11648" w:rsidRPr="00527E3E" w:rsidRDefault="002206FB" w:rsidP="00CE37EC">
      <w:pPr>
        <w:tabs>
          <w:tab w:val="right" w:pos="8222"/>
        </w:tabs>
        <w:spacing w:line="360" w:lineRule="auto"/>
        <w:ind w:right="1133"/>
        <w:rPr>
          <w:rFonts w:cs="Arial"/>
          <w:szCs w:val="22"/>
        </w:rPr>
      </w:pPr>
      <w:r>
        <w:t xml:space="preserve">The German machine tool industry sees attractive opportunities in the Green Deal and the 2050 climate protection targets. With its Euro 7 standard, the EU Commission is now planning to set the emissions limit for cars and trucks to zero by 2025. "This will more or less exclude the internal combustion engine and encourage Europe to rely fully on electric mobility. According to experts, it will not be technically possible to achieve zero emissions in internal combustion engines by 2025, or only at very high cost," said Prokop commenting on the project. In fact, modern combustion engines will be indispensable in the medium term for achieving the climate targets. They are already yielding emission values that are 50 per cent below the legal requirements. In addition, the use of hydrogen-based e-fuels (generated with renewable energy) can help achieve further major reductions in emissions, especially in existing vehicles. Heavy goods vehicles, mobile agricultural and construction machinery, the fire brigade and ships will continue to rely on internal combustion engines for some time to come because of the technical limitations to direct electrification. Greater climate friendliness in these application areas can only be ensured with a functioning research environment and value chain for engine technology. "An abrupt end to the combustion engine would slam the brakes on technical progress because Euro 7 would kill all further investment in engine development," explained Prokop. There simply wouldn't be enough money. If combustion engines were to be phased out, experts fear that half a million jobs would be at risk in Germany alone. </w:t>
      </w:r>
    </w:p>
    <w:p w14:paraId="5A025C33" w14:textId="77777777" w:rsidR="00A11648" w:rsidRPr="00527E3E" w:rsidRDefault="00A11648" w:rsidP="00A11648">
      <w:pPr>
        <w:spacing w:line="360" w:lineRule="auto"/>
        <w:ind w:right="1133"/>
        <w:rPr>
          <w:rFonts w:cs="Arial"/>
          <w:szCs w:val="22"/>
        </w:rPr>
      </w:pPr>
    </w:p>
    <w:p w14:paraId="2797EC04" w14:textId="77777777" w:rsidR="00A11648" w:rsidRPr="00527E3E" w:rsidRDefault="00597ABF" w:rsidP="00A11648">
      <w:pPr>
        <w:spacing w:line="360" w:lineRule="auto"/>
        <w:ind w:right="1133"/>
        <w:rPr>
          <w:rFonts w:cs="Arial"/>
          <w:szCs w:val="22"/>
        </w:rPr>
      </w:pPr>
      <w:r>
        <w:t xml:space="preserve">The VDW therefore supports the conclusions of a recently published VDMA position paper. It calls for a technology offensive in favour of environmentally friendly mobility. The aim is for the organisations to work together with industry to achieve climate neutrality, and to draw upon the strengths of companies in developing new technologies. For this reason, many different technologies should be </w:t>
      </w:r>
      <w:r>
        <w:lastRenderedPageBreak/>
        <w:t>deployed to reduce exhaust gas and CO</w:t>
      </w:r>
      <w:r>
        <w:rPr>
          <w:vertAlign w:val="subscript"/>
        </w:rPr>
        <w:t>2</w:t>
      </w:r>
      <w:r>
        <w:t xml:space="preserve"> emissions. In the future, this will include the use of hydrogen and synthetic fuels in vehicles, and also further optimisation of the combustion engine, the use of fuel cell technology and a growing number of battery-powered vehicles. "Relying solely on electromobility would lead to an extreme increase in electricity demand, which could not currently be covered by renewable energy," said Prokop. </w:t>
      </w:r>
    </w:p>
    <w:p w14:paraId="0A4626FB" w14:textId="77777777" w:rsidR="00A11648" w:rsidRPr="00527E3E" w:rsidRDefault="00A11648" w:rsidP="00A11648">
      <w:pPr>
        <w:spacing w:line="360" w:lineRule="auto"/>
        <w:ind w:right="1133"/>
        <w:rPr>
          <w:rFonts w:cs="Arial"/>
          <w:szCs w:val="22"/>
        </w:rPr>
      </w:pPr>
    </w:p>
    <w:p w14:paraId="40521046" w14:textId="77777777" w:rsidR="00A11648" w:rsidRPr="00527E3E" w:rsidRDefault="00E764BA" w:rsidP="00A11648">
      <w:pPr>
        <w:spacing w:line="360" w:lineRule="auto"/>
        <w:ind w:right="1133"/>
        <w:rPr>
          <w:rFonts w:cs="Arial"/>
          <w:szCs w:val="22"/>
        </w:rPr>
      </w:pPr>
      <w:r>
        <w:t xml:space="preserve">"The EU is called upon to launch a broad-based modernisation campaign and to provide the required framework," he concluded. In addition to the automotive industry, this would also support the transformation process in user industries such as the construction sector and agricultural machinery manufacturers. </w:t>
      </w:r>
    </w:p>
    <w:p w14:paraId="274723E6" w14:textId="77777777" w:rsidR="009D62C1" w:rsidRPr="00527E3E" w:rsidRDefault="009D62C1" w:rsidP="00A11648">
      <w:pPr>
        <w:tabs>
          <w:tab w:val="right" w:pos="8222"/>
        </w:tabs>
        <w:spacing w:line="360" w:lineRule="auto"/>
        <w:ind w:right="1133"/>
        <w:rPr>
          <w:rFonts w:cs="Arial"/>
          <w:sz w:val="28"/>
          <w:szCs w:val="28"/>
        </w:rPr>
      </w:pPr>
    </w:p>
    <w:p w14:paraId="6F38F98E" w14:textId="6456E493" w:rsidR="009D62C1" w:rsidRPr="00FF5F7B" w:rsidRDefault="00E8277F" w:rsidP="009D62C1">
      <w:pPr>
        <w:pStyle w:val="Textkrper2"/>
        <w:tabs>
          <w:tab w:val="left" w:pos="7654"/>
        </w:tabs>
        <w:ind w:right="1416"/>
        <w:rPr>
          <w:b/>
          <w:sz w:val="16"/>
          <w:szCs w:val="16"/>
        </w:rPr>
      </w:pPr>
      <w:r w:rsidRPr="00FF5F7B">
        <w:rPr>
          <w:b/>
          <w:sz w:val="16"/>
        </w:rPr>
        <w:t>Background</w:t>
      </w:r>
    </w:p>
    <w:p w14:paraId="36B3CED3" w14:textId="60353D37" w:rsidR="009D62C1" w:rsidRPr="00FF5F7B" w:rsidRDefault="00527E3E" w:rsidP="00A11648">
      <w:pPr>
        <w:tabs>
          <w:tab w:val="right" w:pos="8222"/>
        </w:tabs>
        <w:spacing w:line="360" w:lineRule="auto"/>
        <w:ind w:right="1133"/>
        <w:rPr>
          <w:sz w:val="16"/>
        </w:rPr>
      </w:pPr>
      <w:r w:rsidRPr="00FF5F7B">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2020, with an average of 70,000 employees (firms with more than 50 staff), the sector produced machines and services worth around 11.8 billion euros.</w:t>
      </w:r>
    </w:p>
    <w:p w14:paraId="2E78FDEE" w14:textId="77777777" w:rsidR="00527E3E" w:rsidRPr="00FF5F7B" w:rsidRDefault="00527E3E" w:rsidP="00A11648">
      <w:pPr>
        <w:tabs>
          <w:tab w:val="right" w:pos="8222"/>
        </w:tabs>
        <w:spacing w:line="360" w:lineRule="auto"/>
        <w:ind w:right="1133"/>
        <w:rPr>
          <w:rFonts w:cs="Arial"/>
          <w:sz w:val="28"/>
          <w:szCs w:val="28"/>
        </w:rPr>
      </w:pPr>
    </w:p>
    <w:p w14:paraId="2B124580" w14:textId="166E7DC9" w:rsidR="002D4B84" w:rsidRPr="00FF5F7B" w:rsidRDefault="00527E3E" w:rsidP="002D4B84">
      <w:pPr>
        <w:spacing w:line="360" w:lineRule="auto"/>
        <w:ind w:right="1416"/>
      </w:pPr>
      <w:r w:rsidRPr="00FF5F7B">
        <w:t xml:space="preserve">You will also find graphics and pictures online under </w:t>
      </w:r>
      <w:hyperlink r:id="rId7" w:history="1">
        <w:r w:rsidRPr="00FF5F7B">
          <w:rPr>
            <w:rStyle w:val="Hyperlink"/>
          </w:rPr>
          <w:t>www.vdw.de</w:t>
        </w:r>
      </w:hyperlink>
      <w:r w:rsidRPr="00FF5F7B">
        <w:t xml:space="preserve"> and </w:t>
      </w:r>
      <w:hyperlink r:id="rId8" w:history="1">
        <w:r w:rsidR="007D5321" w:rsidRPr="00D91C3C">
          <w:rPr>
            <w:rStyle w:val="Hyperlink"/>
          </w:rPr>
          <w:t>https://vdw.de/en/german-machine-tool-industry-sees-light-at-end-of-tunnel/</w:t>
        </w:r>
      </w:hyperlink>
      <w:r w:rsidR="007D5321">
        <w:t xml:space="preserve"> </w:t>
      </w:r>
      <w:r w:rsidRPr="00FF5F7B">
        <w:t xml:space="preserve">in the Press section. You can also visit the VDW on our social media channels </w:t>
      </w:r>
    </w:p>
    <w:p w14:paraId="770118F6" w14:textId="77777777" w:rsidR="002D4B84" w:rsidRPr="00FF5F7B" w:rsidRDefault="002D4B84" w:rsidP="002D4B84">
      <w:pPr>
        <w:spacing w:line="360" w:lineRule="auto"/>
        <w:ind w:right="1416"/>
      </w:pPr>
    </w:p>
    <w:p w14:paraId="002790EE" w14:textId="2A2ECA7B" w:rsidR="002D4B84" w:rsidRPr="00FF5F7B" w:rsidRDefault="002D4B84" w:rsidP="002D4B84">
      <w:pPr>
        <w:spacing w:line="360" w:lineRule="auto"/>
        <w:ind w:right="1416"/>
      </w:pPr>
      <w:r w:rsidRPr="00FF5F7B">
        <w:rPr>
          <w:i/>
          <w:noProof/>
          <w:color w:val="0070C0"/>
        </w:rPr>
        <w:drawing>
          <wp:inline distT="0" distB="0" distL="0" distR="0" wp14:anchorId="4392DB73" wp14:editId="73F9B207">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FF5F7B">
        <w:rPr>
          <w:i/>
          <w:color w:val="0070C0"/>
        </w:rPr>
        <w:tab/>
      </w:r>
      <w:r w:rsidRPr="00FF5F7B">
        <w:rPr>
          <w:i/>
          <w:color w:val="0070C0"/>
        </w:rPr>
        <w:tab/>
      </w:r>
      <w:hyperlink r:id="rId10" w:history="1">
        <w:r w:rsidRPr="00FF5F7B">
          <w:rPr>
            <w:rStyle w:val="Hyperlink"/>
          </w:rPr>
          <w:t>www.</w:t>
        </w:r>
        <w:r w:rsidRPr="00FF5F7B">
          <w:rPr>
            <w:rStyle w:val="Hyperlink"/>
            <w:i/>
          </w:rPr>
          <w:t>de.industryarena.com/vdw</w:t>
        </w:r>
      </w:hyperlink>
    </w:p>
    <w:p w14:paraId="08EF9BCF" w14:textId="601AA354" w:rsidR="002D4B84" w:rsidRPr="00FF5F7B" w:rsidRDefault="002D4B84" w:rsidP="002D4B84">
      <w:pPr>
        <w:autoSpaceDE w:val="0"/>
        <w:autoSpaceDN w:val="0"/>
        <w:adjustRightInd w:val="0"/>
        <w:spacing w:line="240" w:lineRule="auto"/>
        <w:ind w:right="1416"/>
        <w:rPr>
          <w:rStyle w:val="Hyperlink"/>
          <w:rFonts w:eastAsia="Calibri"/>
        </w:rPr>
      </w:pPr>
      <w:r w:rsidRPr="00FF5F7B">
        <w:rPr>
          <w:i/>
          <w:noProof/>
          <w:color w:val="0070C0"/>
        </w:rPr>
        <w:drawing>
          <wp:inline distT="0" distB="0" distL="0" distR="0" wp14:anchorId="4D2F9BEC" wp14:editId="367D7D6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FF5F7B">
        <w:rPr>
          <w:i/>
          <w:color w:val="0070C0"/>
        </w:rPr>
        <w:tab/>
      </w:r>
      <w:r w:rsidRPr="00FF5F7B">
        <w:rPr>
          <w:i/>
          <w:color w:val="0070C0"/>
        </w:rPr>
        <w:tab/>
      </w:r>
      <w:hyperlink r:id="rId12" w:history="1">
        <w:r w:rsidRPr="00FF5F7B">
          <w:rPr>
            <w:rStyle w:val="Hyperlink"/>
            <w:i/>
          </w:rPr>
          <w:t>www.youtube.com/metaltradefair</w:t>
        </w:r>
      </w:hyperlink>
    </w:p>
    <w:p w14:paraId="6B390128" w14:textId="78F8B4C3" w:rsidR="002D4B84" w:rsidRPr="00527E3E" w:rsidRDefault="002D4B84" w:rsidP="002D4B84">
      <w:pPr>
        <w:autoSpaceDE w:val="0"/>
        <w:autoSpaceDN w:val="0"/>
        <w:adjustRightInd w:val="0"/>
        <w:spacing w:line="240" w:lineRule="auto"/>
        <w:ind w:right="1416"/>
      </w:pPr>
      <w:r w:rsidRPr="00FF5F7B">
        <w:rPr>
          <w:rFonts w:ascii="Tms Rmn" w:hAnsi="Tms Rmn"/>
          <w:noProof/>
          <w:sz w:val="24"/>
        </w:rPr>
        <w:drawing>
          <wp:inline distT="0" distB="0" distL="0" distR="0" wp14:anchorId="0741D6DB" wp14:editId="03DC46A3">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FF5F7B">
        <w:rPr>
          <w:color w:val="000000"/>
        </w:rPr>
        <w:tab/>
      </w:r>
      <w:r w:rsidRPr="00FF5F7B">
        <w:rPr>
          <w:color w:val="000000"/>
        </w:rPr>
        <w:tab/>
      </w:r>
      <w:hyperlink r:id="rId14" w:history="1">
        <w:r w:rsidRPr="00FF5F7B">
          <w:rPr>
            <w:rStyle w:val="Hyperlink"/>
          </w:rPr>
          <w:t>www.twitter.com/VDWonline</w:t>
        </w:r>
      </w:hyperlink>
    </w:p>
    <w:p w14:paraId="04EE4327" w14:textId="77777777" w:rsidR="002D4B84" w:rsidRPr="00527E3E" w:rsidRDefault="002D4B84" w:rsidP="00A11648">
      <w:pPr>
        <w:tabs>
          <w:tab w:val="right" w:pos="8222"/>
        </w:tabs>
        <w:spacing w:line="360" w:lineRule="auto"/>
        <w:ind w:right="1133"/>
        <w:rPr>
          <w:rFonts w:cs="Arial"/>
          <w:sz w:val="28"/>
          <w:szCs w:val="28"/>
        </w:rPr>
      </w:pPr>
    </w:p>
    <w:sectPr w:rsidR="002D4B84" w:rsidRPr="00527E3E" w:rsidSect="00CB5C29">
      <w:headerReference w:type="default" r:id="rId15"/>
      <w:footerReference w:type="default" r:id="rId16"/>
      <w:headerReference w:type="first" r:id="rId17"/>
      <w:footerReference w:type="first" r:id="rId1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EB8B" w14:textId="77777777" w:rsidR="00B33072" w:rsidRDefault="00B33072">
      <w:r>
        <w:separator/>
      </w:r>
    </w:p>
  </w:endnote>
  <w:endnote w:type="continuationSeparator" w:id="0">
    <w:p w14:paraId="2AAC9B62" w14:textId="77777777" w:rsidR="00B33072" w:rsidRDefault="00B3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069C" w14:textId="77777777" w:rsidR="008739A5" w:rsidRDefault="008739A5">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AE03" w14:textId="77777777" w:rsidR="008739A5" w:rsidRDefault="008739A5"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8739A5" w:rsidRPr="00916928" w14:paraId="13213949" w14:textId="77777777">
      <w:tc>
        <w:tcPr>
          <w:tcW w:w="2442" w:type="dxa"/>
        </w:tcPr>
        <w:p w14:paraId="1AA14D48" w14:textId="77777777" w:rsidR="008739A5" w:rsidRPr="00FF5F7B" w:rsidRDefault="008739A5" w:rsidP="001835F7">
          <w:pPr>
            <w:pStyle w:val="FZ"/>
            <w:rPr>
              <w:lang w:val="de-DE"/>
            </w:rPr>
          </w:pPr>
          <w:r w:rsidRPr="00FF5F7B">
            <w:rPr>
              <w:lang w:val="de-DE"/>
            </w:rPr>
            <w:t>Verein Deutscher</w:t>
          </w:r>
        </w:p>
        <w:p w14:paraId="391E92BB" w14:textId="77777777" w:rsidR="008739A5" w:rsidRPr="00FF5F7B" w:rsidRDefault="008739A5" w:rsidP="001835F7">
          <w:pPr>
            <w:pStyle w:val="FZ"/>
            <w:rPr>
              <w:lang w:val="de-DE"/>
            </w:rPr>
          </w:pPr>
          <w:r w:rsidRPr="00FF5F7B">
            <w:rPr>
              <w:lang w:val="de-DE"/>
            </w:rPr>
            <w:t>Werkzeugmaschinenfabriken e.V.</w:t>
          </w:r>
        </w:p>
        <w:p w14:paraId="64EFF187" w14:textId="77777777" w:rsidR="008739A5" w:rsidRPr="00FF5F7B" w:rsidRDefault="008739A5" w:rsidP="001835F7">
          <w:pPr>
            <w:pStyle w:val="FZ"/>
            <w:rPr>
              <w:lang w:val="de-DE"/>
            </w:rPr>
          </w:pPr>
        </w:p>
      </w:tc>
      <w:tc>
        <w:tcPr>
          <w:tcW w:w="2548" w:type="dxa"/>
        </w:tcPr>
        <w:p w14:paraId="6411A540" w14:textId="77777777" w:rsidR="008739A5" w:rsidRPr="00FF5F7B" w:rsidRDefault="008739A5" w:rsidP="001835F7">
          <w:pPr>
            <w:pStyle w:val="FZ"/>
            <w:rPr>
              <w:lang w:val="de-DE"/>
            </w:rPr>
          </w:pPr>
          <w:r w:rsidRPr="00FF5F7B">
            <w:rPr>
              <w:lang w:val="de-DE"/>
            </w:rPr>
            <w:t>Vorsitzender/Chairman:</w:t>
          </w:r>
        </w:p>
        <w:p w14:paraId="13FD86F5" w14:textId="77777777" w:rsidR="008739A5" w:rsidRPr="00FF5F7B" w:rsidRDefault="008739A5" w:rsidP="001835F7">
          <w:pPr>
            <w:pStyle w:val="FZ"/>
            <w:rPr>
              <w:lang w:val="de-DE"/>
            </w:rPr>
          </w:pPr>
          <w:r w:rsidRPr="00FF5F7B">
            <w:rPr>
              <w:lang w:val="de-DE"/>
            </w:rPr>
            <w:t>Dr. Heinz-Jürgen Prokop</w:t>
          </w:r>
        </w:p>
        <w:p w14:paraId="002F1E67" w14:textId="77777777" w:rsidR="008739A5" w:rsidRPr="00FF5F7B" w:rsidRDefault="008739A5" w:rsidP="001835F7">
          <w:pPr>
            <w:pStyle w:val="FZ"/>
            <w:rPr>
              <w:lang w:val="de-DE"/>
            </w:rPr>
          </w:pPr>
          <w:r w:rsidRPr="00FF5F7B">
            <w:rPr>
              <w:lang w:val="de-DE"/>
            </w:rPr>
            <w:t xml:space="preserve">Geschäftsführer/Executive </w:t>
          </w:r>
          <w:proofErr w:type="spellStart"/>
          <w:r w:rsidRPr="00FF5F7B">
            <w:rPr>
              <w:lang w:val="de-DE"/>
            </w:rPr>
            <w:t>Director</w:t>
          </w:r>
          <w:proofErr w:type="spellEnd"/>
          <w:r w:rsidRPr="00FF5F7B">
            <w:rPr>
              <w:lang w:val="de-DE"/>
            </w:rPr>
            <w:t>:</w:t>
          </w:r>
        </w:p>
        <w:p w14:paraId="2AAE0E24" w14:textId="77777777" w:rsidR="008739A5" w:rsidRDefault="008739A5" w:rsidP="001835F7">
          <w:pPr>
            <w:pStyle w:val="FZ"/>
          </w:pPr>
          <w:r w:rsidRPr="00FF5F7B">
            <w:rPr>
              <w:lang w:val="de-DE"/>
            </w:rPr>
            <w:t xml:space="preserve">Dr.-Ing. </w:t>
          </w:r>
          <w:r>
            <w:t>Wilfried Schäfer</w:t>
          </w:r>
        </w:p>
      </w:tc>
      <w:tc>
        <w:tcPr>
          <w:tcW w:w="2799" w:type="dxa"/>
        </w:tcPr>
        <w:p w14:paraId="726141CF" w14:textId="77777777" w:rsidR="008739A5" w:rsidRPr="00FF5F7B" w:rsidRDefault="008739A5" w:rsidP="001835F7">
          <w:pPr>
            <w:pStyle w:val="FZ"/>
            <w:rPr>
              <w:lang w:val="de-DE"/>
            </w:rPr>
          </w:pPr>
          <w:r w:rsidRPr="00FF5F7B">
            <w:rPr>
              <w:lang w:val="de-DE"/>
            </w:rPr>
            <w:t>Registergericht/Registration Office: Amtsgericht Frankfurt am Main</w:t>
          </w:r>
        </w:p>
        <w:p w14:paraId="18269C69" w14:textId="77777777" w:rsidR="008739A5" w:rsidRPr="0052444D" w:rsidRDefault="008739A5" w:rsidP="001835F7">
          <w:pPr>
            <w:pStyle w:val="FZ"/>
          </w:pPr>
          <w:proofErr w:type="spellStart"/>
          <w:r>
            <w:t>Vereinsregister</w:t>
          </w:r>
          <w:proofErr w:type="spellEnd"/>
          <w:r>
            <w:t>/Society Register: VR4966</w:t>
          </w:r>
        </w:p>
        <w:p w14:paraId="1C4B2583" w14:textId="77777777" w:rsidR="008739A5" w:rsidRPr="0052444D" w:rsidRDefault="008739A5" w:rsidP="001835F7">
          <w:pPr>
            <w:pStyle w:val="FZ"/>
            <w:rPr>
              <w:szCs w:val="14"/>
            </w:rPr>
          </w:pPr>
          <w:r>
            <w:t>Ust.ID-Nr./VAT No.: DE 114 10 88 36</w:t>
          </w:r>
        </w:p>
      </w:tc>
      <w:tc>
        <w:tcPr>
          <w:tcW w:w="2077" w:type="dxa"/>
        </w:tcPr>
        <w:p w14:paraId="09EAE35E" w14:textId="77777777" w:rsidR="008739A5" w:rsidRPr="0052444D" w:rsidRDefault="008739A5" w:rsidP="001835F7">
          <w:pPr>
            <w:pStyle w:val="FZ"/>
            <w:rPr>
              <w:b/>
            </w:rPr>
          </w:pPr>
        </w:p>
      </w:tc>
    </w:tr>
  </w:tbl>
  <w:p w14:paraId="7C9F5878" w14:textId="77777777" w:rsidR="008739A5" w:rsidRPr="0052444D" w:rsidRDefault="008739A5" w:rsidP="0050117F">
    <w:pPr>
      <w:pStyle w:val="Fuzeile"/>
      <w:spacing w:line="20" w:lineRule="exact"/>
      <w:rPr>
        <w:sz w:val="2"/>
      </w:rPr>
    </w:pPr>
  </w:p>
  <w:p w14:paraId="30F9CAEE" w14:textId="77777777" w:rsidR="008739A5" w:rsidRDefault="008739A5"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AEB1" w14:textId="77777777" w:rsidR="00B33072" w:rsidRDefault="00B33072">
      <w:r>
        <w:separator/>
      </w:r>
    </w:p>
  </w:footnote>
  <w:footnote w:type="continuationSeparator" w:id="0">
    <w:p w14:paraId="61E809C1" w14:textId="77777777" w:rsidR="00B33072" w:rsidRDefault="00B3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8739A5" w14:paraId="39DAE8AA" w14:textId="77777777">
      <w:trPr>
        <w:trHeight w:hRule="exact" w:val="1950"/>
      </w:trPr>
      <w:tc>
        <w:tcPr>
          <w:tcW w:w="7655" w:type="dxa"/>
        </w:tcPr>
        <w:p w14:paraId="1B9504D3" w14:textId="68A7BAFE" w:rsidR="008739A5" w:rsidRDefault="00E8277F">
          <w:r>
            <w:t xml:space="preserve">Page </w:t>
          </w:r>
          <w:r w:rsidR="008739A5">
            <w:fldChar w:fldCharType="begin"/>
          </w:r>
          <w:r w:rsidR="008739A5">
            <w:instrText xml:space="preserve"> PAGE </w:instrText>
          </w:r>
          <w:r w:rsidR="008739A5">
            <w:fldChar w:fldCharType="separate"/>
          </w:r>
          <w:r w:rsidR="008739A5">
            <w:t>2</w:t>
          </w:r>
          <w:r w:rsidR="008739A5">
            <w:fldChar w:fldCharType="end"/>
          </w:r>
          <w:r>
            <w:t>/</w:t>
          </w:r>
          <w:r w:rsidR="007D5321">
            <w:fldChar w:fldCharType="begin"/>
          </w:r>
          <w:r w:rsidR="007D5321">
            <w:instrText xml:space="preserve"> NUMPAGES </w:instrText>
          </w:r>
          <w:r w:rsidR="007D5321">
            <w:fldChar w:fldCharType="separate"/>
          </w:r>
          <w:r w:rsidR="008739A5">
            <w:t>2</w:t>
          </w:r>
          <w:r w:rsidR="007D5321">
            <w:fldChar w:fldCharType="end"/>
          </w:r>
          <w:r>
            <w:t xml:space="preserve"> · VDW · </w:t>
          </w:r>
          <w:r w:rsidR="008739A5">
            <w:fldChar w:fldCharType="begin"/>
          </w:r>
          <w:r w:rsidR="008739A5">
            <w:instrText xml:space="preserve"> STYLEREF Initials \* MERGEFORMAT </w:instrText>
          </w:r>
          <w:r w:rsidR="008739A5">
            <w:fldChar w:fldCharType="end"/>
          </w:r>
          <w:r>
            <w:t xml:space="preserve"> · </w:t>
          </w:r>
          <w:r w:rsidR="008739A5">
            <w:fldChar w:fldCharType="begin"/>
          </w:r>
          <w:r w:rsidR="008739A5">
            <w:instrText xml:space="preserve"> STYLEREF Dates \* MERGEFORMAT </w:instrText>
          </w:r>
          <w:r w:rsidR="008739A5">
            <w:fldChar w:fldCharType="end"/>
          </w:r>
        </w:p>
      </w:tc>
      <w:tc>
        <w:tcPr>
          <w:tcW w:w="2608" w:type="dxa"/>
        </w:tcPr>
        <w:p w14:paraId="3EE6DDE1" w14:textId="77777777" w:rsidR="008739A5" w:rsidRDefault="008739A5"/>
      </w:tc>
    </w:tr>
  </w:tbl>
  <w:p w14:paraId="1E1C9920" w14:textId="77777777" w:rsidR="008739A5" w:rsidRDefault="00873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8739A5" w14:paraId="2E212F22" w14:textId="77777777">
      <w:trPr>
        <w:cantSplit/>
        <w:trHeight w:hRule="exact" w:val="1920"/>
      </w:trPr>
      <w:tc>
        <w:tcPr>
          <w:tcW w:w="10348" w:type="dxa"/>
        </w:tcPr>
        <w:p w14:paraId="752E2281" w14:textId="77777777" w:rsidR="008739A5" w:rsidRDefault="008739A5"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070F1904" wp14:editId="693F5F4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5EE9D9C" w14:textId="77777777" w:rsidR="008739A5" w:rsidRDefault="008739A5">
          <w:pPr>
            <w:pStyle w:val="Titel1"/>
          </w:pPr>
        </w:p>
      </w:tc>
    </w:tr>
  </w:tbl>
  <w:p w14:paraId="4A19ED70" w14:textId="77777777" w:rsidR="008739A5" w:rsidRDefault="008739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085"/>
    <w:multiLevelType w:val="hybridMultilevel"/>
    <w:tmpl w:val="7E66A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72"/>
    <w:rsid w:val="000012C6"/>
    <w:rsid w:val="000D1379"/>
    <w:rsid w:val="000D6B28"/>
    <w:rsid w:val="0010603D"/>
    <w:rsid w:val="00146D7A"/>
    <w:rsid w:val="001835F7"/>
    <w:rsid w:val="001A0821"/>
    <w:rsid w:val="001A0A28"/>
    <w:rsid w:val="002206FB"/>
    <w:rsid w:val="00236A5F"/>
    <w:rsid w:val="00283985"/>
    <w:rsid w:val="002B3306"/>
    <w:rsid w:val="002D4B84"/>
    <w:rsid w:val="003713B9"/>
    <w:rsid w:val="00401FC4"/>
    <w:rsid w:val="00416510"/>
    <w:rsid w:val="0043362F"/>
    <w:rsid w:val="0044615A"/>
    <w:rsid w:val="0045618F"/>
    <w:rsid w:val="004632AB"/>
    <w:rsid w:val="004B02D3"/>
    <w:rsid w:val="004B50F6"/>
    <w:rsid w:val="004E5BAC"/>
    <w:rsid w:val="0050117F"/>
    <w:rsid w:val="0052444D"/>
    <w:rsid w:val="00527E3E"/>
    <w:rsid w:val="005635BC"/>
    <w:rsid w:val="00597ABF"/>
    <w:rsid w:val="005D39CC"/>
    <w:rsid w:val="005E7DA1"/>
    <w:rsid w:val="006221AC"/>
    <w:rsid w:val="0070554D"/>
    <w:rsid w:val="007669ED"/>
    <w:rsid w:val="00777458"/>
    <w:rsid w:val="00792D91"/>
    <w:rsid w:val="00792F66"/>
    <w:rsid w:val="00794D1D"/>
    <w:rsid w:val="007A224C"/>
    <w:rsid w:val="007B6219"/>
    <w:rsid w:val="007D5321"/>
    <w:rsid w:val="00811A80"/>
    <w:rsid w:val="008739A5"/>
    <w:rsid w:val="008B249A"/>
    <w:rsid w:val="00916928"/>
    <w:rsid w:val="009170BD"/>
    <w:rsid w:val="00943E16"/>
    <w:rsid w:val="00984862"/>
    <w:rsid w:val="009B14D6"/>
    <w:rsid w:val="009D62C1"/>
    <w:rsid w:val="00A11648"/>
    <w:rsid w:val="00A246D2"/>
    <w:rsid w:val="00A26D04"/>
    <w:rsid w:val="00A314E3"/>
    <w:rsid w:val="00A7223A"/>
    <w:rsid w:val="00B1593E"/>
    <w:rsid w:val="00B33072"/>
    <w:rsid w:val="00B6793D"/>
    <w:rsid w:val="00BB189D"/>
    <w:rsid w:val="00BC6836"/>
    <w:rsid w:val="00C710CB"/>
    <w:rsid w:val="00CB5C29"/>
    <w:rsid w:val="00CE37EC"/>
    <w:rsid w:val="00D927B4"/>
    <w:rsid w:val="00DA06CD"/>
    <w:rsid w:val="00DB3C0E"/>
    <w:rsid w:val="00DC17E9"/>
    <w:rsid w:val="00E3021E"/>
    <w:rsid w:val="00E764BA"/>
    <w:rsid w:val="00E8277F"/>
    <w:rsid w:val="00E95CBF"/>
    <w:rsid w:val="00EF0F35"/>
    <w:rsid w:val="00F01E07"/>
    <w:rsid w:val="00F241B3"/>
    <w:rsid w:val="00F32587"/>
    <w:rsid w:val="00FF5F7B"/>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D6AC91"/>
  <w15:docId w15:val="{62C85DF1-8524-4633-A404-C2EA0B2C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paragraph" w:styleId="Listenabsatz">
    <w:name w:val="List Paragraph"/>
    <w:basedOn w:val="Standard"/>
    <w:uiPriority w:val="34"/>
    <w:qFormat/>
    <w:rsid w:val="00A11648"/>
    <w:pPr>
      <w:spacing w:after="120" w:line="264" w:lineRule="auto"/>
      <w:ind w:left="720"/>
      <w:contextualSpacing/>
    </w:pPr>
    <w:rPr>
      <w:rFonts w:asciiTheme="minorHAnsi" w:eastAsiaTheme="minorEastAsia" w:hAnsiTheme="minorHAnsi" w:cstheme="minorBidi"/>
      <w:kern w:val="0"/>
      <w:sz w:val="21"/>
      <w:szCs w:val="21"/>
      <w:lang w:eastAsia="en-US"/>
    </w:rPr>
  </w:style>
  <w:style w:type="character" w:styleId="Hyperlink">
    <w:name w:val="Hyperlink"/>
    <w:basedOn w:val="Absatz-Standardschriftart"/>
    <w:unhideWhenUsed/>
    <w:rsid w:val="00A11648"/>
    <w:rPr>
      <w:color w:val="0000FF" w:themeColor="hyperlink"/>
      <w:u w:val="single"/>
    </w:rPr>
  </w:style>
  <w:style w:type="paragraph" w:styleId="Textkrper2">
    <w:name w:val="Body Text 2"/>
    <w:basedOn w:val="Standard"/>
    <w:link w:val="Textkrper2Zchn"/>
    <w:rsid w:val="009D62C1"/>
    <w:pPr>
      <w:spacing w:line="360" w:lineRule="auto"/>
      <w:ind w:right="1700"/>
    </w:pPr>
    <w:rPr>
      <w:rFonts w:cs="Arial"/>
      <w:szCs w:val="22"/>
    </w:rPr>
  </w:style>
  <w:style w:type="character" w:customStyle="1" w:styleId="Textkrper2Zchn">
    <w:name w:val="Textkörper 2 Zchn"/>
    <w:basedOn w:val="Absatz-Standardschriftart"/>
    <w:link w:val="Textkrper2"/>
    <w:rsid w:val="009D62C1"/>
    <w:rPr>
      <w:rFonts w:ascii="Arial" w:hAnsi="Arial" w:cs="Arial"/>
      <w:kern w:val="4"/>
      <w:sz w:val="22"/>
      <w:szCs w:val="22"/>
      <w:lang w:val="en-GB" w:eastAsia="de-DE"/>
    </w:rPr>
  </w:style>
  <w:style w:type="character" w:styleId="NichtaufgelsteErwhnung">
    <w:name w:val="Unresolved Mention"/>
    <w:basedOn w:val="Absatz-Standardschriftart"/>
    <w:uiPriority w:val="99"/>
    <w:semiHidden/>
    <w:unhideWhenUsed/>
    <w:rsid w:val="007D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dw.de/en/german-machine-tool-industry-sees-light-at-end-of-tunnel/"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dw.de" TargetMode="External"/><Relationship Id="rId12" Type="http://schemas.openxmlformats.org/officeDocument/2006/relationships/hyperlink" Target="http://www.youtube.com/metaltradefai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industryarena.com/vd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witter.com/VDWonline%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Geis, Bernhard</dc:creator>
  <cp:lastModifiedBy>Karen Schütz</cp:lastModifiedBy>
  <cp:revision>4</cp:revision>
  <cp:lastPrinted>2008-07-22T14:57:00Z</cp:lastPrinted>
  <dcterms:created xsi:type="dcterms:W3CDTF">2021-02-22T10:25:00Z</dcterms:created>
  <dcterms:modified xsi:type="dcterms:W3CDTF">2021-02-24T09:08:00Z</dcterms:modified>
</cp:coreProperties>
</file>