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0F961356" w:rsidR="0050117F" w:rsidRDefault="000A48E0" w:rsidP="0050117F">
            <w:pPr>
              <w:pStyle w:val="Address"/>
            </w:pPr>
            <w:r>
              <w:t>Lyoner Str. 14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46A263CB" w14:textId="77777777">
        <w:trPr>
          <w:cantSplit/>
          <w:trHeight w:val="260"/>
        </w:trPr>
        <w:tc>
          <w:tcPr>
            <w:tcW w:w="1134" w:type="dxa"/>
          </w:tcPr>
          <w:p w14:paraId="38073944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082CBFB2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7C2C8E9" w14:textId="77777777" w:rsidR="00F01E07" w:rsidRDefault="00F01E07"/>
        </w:tc>
      </w:tr>
      <w:tr w:rsidR="00F01E07" w14:paraId="11332D22" w14:textId="77777777">
        <w:trPr>
          <w:cantSplit/>
          <w:trHeight w:val="260"/>
        </w:trPr>
        <w:tc>
          <w:tcPr>
            <w:tcW w:w="1134" w:type="dxa"/>
          </w:tcPr>
          <w:p w14:paraId="5EDB31B8" w14:textId="77777777" w:rsidR="00F01E07" w:rsidRDefault="00F01E07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A10F53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70D94E6F" w14:textId="77777777" w:rsidR="00F01E07" w:rsidRDefault="00F01E07"/>
    <w:p w14:paraId="5BA2FC92" w14:textId="77777777" w:rsidR="00F01E07" w:rsidRDefault="00F01E07">
      <w:pPr>
        <w:pStyle w:val="Opening"/>
      </w:pPr>
    </w:p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3ADD5B5D" w14:textId="6DE8D00D" w:rsidR="00556BF0" w:rsidRDefault="00211FC4" w:rsidP="00556BF0">
      <w:pPr>
        <w:rPr>
          <w:rFonts w:cs="Arial"/>
          <w:b/>
          <w:kern w:val="0"/>
          <w:sz w:val="28"/>
        </w:rPr>
      </w:pPr>
      <w:r>
        <w:rPr>
          <w:rFonts w:cs="Arial"/>
          <w:b/>
          <w:sz w:val="28"/>
        </w:rPr>
        <w:t>Lieferkettengesetz - Papiertiger oder scharfes Schwert?</w:t>
      </w:r>
    </w:p>
    <w:p w14:paraId="5906D5B3" w14:textId="40E9E844" w:rsidR="00556BF0" w:rsidRDefault="00556BF0" w:rsidP="00556BF0">
      <w:pPr>
        <w:rPr>
          <w:rFonts w:cs="Arial"/>
          <w:b/>
          <w:sz w:val="28"/>
        </w:rPr>
      </w:pPr>
    </w:p>
    <w:p w14:paraId="68803CA9" w14:textId="4D738AC5" w:rsidR="00556BF0" w:rsidRDefault="00556BF0" w:rsidP="00556BF0">
      <w:pPr>
        <w:spacing w:line="360" w:lineRule="auto"/>
        <w:rPr>
          <w:rFonts w:cs="Arial"/>
          <w:i/>
          <w:iCs/>
          <w:szCs w:val="22"/>
        </w:rPr>
      </w:pPr>
      <w:r w:rsidRPr="00B27C1C">
        <w:rPr>
          <w:rFonts w:cs="Arial"/>
          <w:b/>
          <w:bCs/>
          <w:szCs w:val="22"/>
        </w:rPr>
        <w:t xml:space="preserve">Frankfurt am Main, </w:t>
      </w:r>
      <w:r w:rsidR="00211FC4">
        <w:rPr>
          <w:rFonts w:cs="Arial"/>
          <w:b/>
          <w:bCs/>
          <w:szCs w:val="22"/>
        </w:rPr>
        <w:t>17</w:t>
      </w:r>
      <w:r w:rsidRPr="00B27C1C">
        <w:rPr>
          <w:rFonts w:cs="Arial"/>
          <w:b/>
          <w:bCs/>
          <w:szCs w:val="22"/>
        </w:rPr>
        <w:t xml:space="preserve">. </w:t>
      </w:r>
      <w:r w:rsidR="00211FC4">
        <w:rPr>
          <w:rFonts w:cs="Arial"/>
          <w:b/>
          <w:bCs/>
          <w:szCs w:val="22"/>
        </w:rPr>
        <w:t xml:space="preserve">Mai </w:t>
      </w:r>
      <w:r w:rsidRPr="00B27C1C">
        <w:rPr>
          <w:rFonts w:cs="Arial"/>
          <w:b/>
          <w:bCs/>
          <w:szCs w:val="22"/>
        </w:rPr>
        <w:t>2021. –</w:t>
      </w:r>
      <w:r w:rsidR="00211FC4">
        <w:rPr>
          <w:rFonts w:cs="Arial"/>
          <w:b/>
          <w:bCs/>
          <w:szCs w:val="22"/>
        </w:rPr>
        <w:t xml:space="preserve"> </w:t>
      </w:r>
      <w:r w:rsidR="00211FC4">
        <w:rPr>
          <w:rFonts w:cs="Arial"/>
          <w:i/>
          <w:iCs/>
          <w:szCs w:val="22"/>
        </w:rPr>
        <w:t xml:space="preserve">Das Lieferkettengesetz ist so gut wie verabschiedet. </w:t>
      </w:r>
      <w:r w:rsidR="00F17350">
        <w:rPr>
          <w:rFonts w:cs="Arial"/>
          <w:i/>
          <w:iCs/>
          <w:szCs w:val="22"/>
        </w:rPr>
        <w:t xml:space="preserve">Wie stark </w:t>
      </w:r>
      <w:r w:rsidR="00211FC4">
        <w:rPr>
          <w:rFonts w:cs="Arial"/>
          <w:i/>
          <w:iCs/>
          <w:szCs w:val="22"/>
        </w:rPr>
        <w:t xml:space="preserve">die Geister </w:t>
      </w:r>
      <w:r w:rsidR="00F17350">
        <w:rPr>
          <w:rFonts w:cs="Arial"/>
          <w:i/>
          <w:iCs/>
          <w:szCs w:val="22"/>
        </w:rPr>
        <w:t xml:space="preserve">sich </w:t>
      </w:r>
      <w:r w:rsidR="00211FC4">
        <w:rPr>
          <w:rFonts w:cs="Arial"/>
          <w:i/>
          <w:iCs/>
          <w:szCs w:val="22"/>
        </w:rPr>
        <w:t xml:space="preserve">daran scheiden, zeigt der </w:t>
      </w:r>
      <w:r w:rsidRPr="00B27C1C">
        <w:rPr>
          <w:rFonts w:cs="Arial"/>
          <w:i/>
          <w:iCs/>
          <w:szCs w:val="22"/>
        </w:rPr>
        <w:t xml:space="preserve">Podcast „Tech </w:t>
      </w:r>
      <w:proofErr w:type="spellStart"/>
      <w:r w:rsidRPr="00B27C1C">
        <w:rPr>
          <w:rFonts w:cs="Arial"/>
          <w:i/>
          <w:iCs/>
          <w:szCs w:val="22"/>
        </w:rPr>
        <w:t>Affair</w:t>
      </w:r>
      <w:proofErr w:type="spellEnd"/>
      <w:r w:rsidRPr="00B27C1C">
        <w:rPr>
          <w:rFonts w:cs="Arial"/>
          <w:i/>
          <w:iCs/>
          <w:szCs w:val="22"/>
        </w:rPr>
        <w:t xml:space="preserve"> – Industry </w:t>
      </w:r>
      <w:proofErr w:type="spellStart"/>
      <w:r w:rsidRPr="00B27C1C">
        <w:rPr>
          <w:rFonts w:cs="Arial"/>
          <w:i/>
          <w:iCs/>
          <w:szCs w:val="22"/>
        </w:rPr>
        <w:t>for</w:t>
      </w:r>
      <w:proofErr w:type="spellEnd"/>
      <w:r w:rsidRPr="00B27C1C">
        <w:rPr>
          <w:rFonts w:cs="Arial"/>
          <w:i/>
          <w:iCs/>
          <w:szCs w:val="22"/>
        </w:rPr>
        <w:t xml:space="preserve"> Future“ des VDW </w:t>
      </w:r>
      <w:r w:rsidR="00211FC4">
        <w:rPr>
          <w:rFonts w:cs="Arial"/>
          <w:i/>
          <w:iCs/>
          <w:szCs w:val="22"/>
        </w:rPr>
        <w:t>mit einer pointierten Debatte. In diesem Fall ist auch ein maßgeblich beteiligter Politiker mit an Bord, wenn es um die Frage geht</w:t>
      </w:r>
      <w:r>
        <w:rPr>
          <w:rFonts w:cs="Arial"/>
          <w:i/>
          <w:iCs/>
          <w:szCs w:val="22"/>
        </w:rPr>
        <w:t xml:space="preserve"> </w:t>
      </w:r>
      <w:r w:rsidRPr="00B27C1C">
        <w:rPr>
          <w:rFonts w:cs="Arial"/>
          <w:i/>
          <w:iCs/>
          <w:szCs w:val="22"/>
        </w:rPr>
        <w:t>„</w:t>
      </w:r>
      <w:r w:rsidR="00211FC4">
        <w:rPr>
          <w:rFonts w:cs="Arial"/>
          <w:i/>
          <w:iCs/>
          <w:szCs w:val="22"/>
        </w:rPr>
        <w:t>Lieferketten</w:t>
      </w:r>
      <w:r w:rsidR="008A43CD">
        <w:rPr>
          <w:rFonts w:cs="Arial"/>
          <w:i/>
          <w:iCs/>
          <w:szCs w:val="22"/>
        </w:rPr>
        <w:t>:</w:t>
      </w:r>
      <w:r>
        <w:rPr>
          <w:rFonts w:cs="Arial"/>
          <w:i/>
          <w:iCs/>
          <w:szCs w:val="22"/>
        </w:rPr>
        <w:t xml:space="preserve"> </w:t>
      </w:r>
      <w:r w:rsidR="00211FC4">
        <w:rPr>
          <w:rFonts w:cs="Arial"/>
          <w:i/>
          <w:iCs/>
          <w:szCs w:val="22"/>
        </w:rPr>
        <w:t>Wer soll</w:t>
      </w:r>
      <w:r w:rsidR="008A43CD">
        <w:rPr>
          <w:rFonts w:cs="Arial"/>
          <w:i/>
          <w:iCs/>
          <w:szCs w:val="22"/>
        </w:rPr>
        <w:t>‘</w:t>
      </w:r>
      <w:r w:rsidR="00211FC4">
        <w:rPr>
          <w:rFonts w:cs="Arial"/>
          <w:i/>
          <w:iCs/>
          <w:szCs w:val="22"/>
        </w:rPr>
        <w:t>s richten</w:t>
      </w:r>
      <w:r>
        <w:rPr>
          <w:rFonts w:cs="Arial"/>
          <w:i/>
          <w:iCs/>
          <w:szCs w:val="22"/>
        </w:rPr>
        <w:t>?“</w:t>
      </w:r>
    </w:p>
    <w:p w14:paraId="1C256CD5" w14:textId="77777777" w:rsidR="00556BF0" w:rsidRPr="00260582" w:rsidRDefault="00556BF0" w:rsidP="00556BF0">
      <w:pPr>
        <w:rPr>
          <w:rFonts w:cs="Arial"/>
          <w:b/>
          <w:sz w:val="28"/>
        </w:rPr>
      </w:pPr>
    </w:p>
    <w:p w14:paraId="4CBF5273" w14:textId="5B51B2E3" w:rsidR="006F3B5D" w:rsidRDefault="008A43CD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152 Millionen Kinder, die arbeiten statt zur Schule gehen, 25 Millionen Menschen in Zwangsarbeit: Den Handlungsbedarf in Sachen Menschenrechte bezweifelt wohl niemand ernsthaft. Doch wer soll die Dinge zum Besseren wenden? Die Politik? Das hat bislang nicht </w:t>
      </w:r>
      <w:proofErr w:type="gramStart"/>
      <w:r>
        <w:rPr>
          <w:rFonts w:cs="Arial"/>
          <w:sz w:val="24"/>
          <w:szCs w:val="24"/>
        </w:rPr>
        <w:t>geklappt</w:t>
      </w:r>
      <w:proofErr w:type="gramEnd"/>
      <w:r>
        <w:rPr>
          <w:rFonts w:cs="Arial"/>
          <w:sz w:val="24"/>
          <w:szCs w:val="24"/>
        </w:rPr>
        <w:t xml:space="preserve">. Die Unternehmen? Hier gibt es geteilte Meinungen. Manche haben sich auf den Weg gemacht und sind dem Lieferkettengesetz zuvorgekommen. Laut Politik allerdings nur 17 Prozent – bei weitem nicht genug. Also </w:t>
      </w:r>
      <w:r w:rsidR="005452E2">
        <w:rPr>
          <w:rFonts w:cs="Arial"/>
          <w:sz w:val="24"/>
          <w:szCs w:val="24"/>
        </w:rPr>
        <w:t xml:space="preserve">hat die Politik nun ein Gesetz auf den Weg gebracht. Nur: Wie soll etwa ein mittelständisches Unternehmen mit mehreren zehntausend Produkten und noch mehr Zulieferern seiner künftigen Sorgfaltspflicht </w:t>
      </w:r>
      <w:r w:rsidR="00C8398C">
        <w:rPr>
          <w:rFonts w:cs="Arial"/>
          <w:sz w:val="24"/>
          <w:szCs w:val="24"/>
        </w:rPr>
        <w:t>gerecht werden? Versuchen Politiker den Schwarzen Peter abzugeben? Die Diskussionsteilnehmer beziehen klare Stellungen:</w:t>
      </w:r>
    </w:p>
    <w:p w14:paraId="052495C8" w14:textId="77777777" w:rsidR="00C8398C" w:rsidRDefault="00C8398C" w:rsidP="006F3B5D">
      <w:pPr>
        <w:spacing w:line="360" w:lineRule="auto"/>
        <w:rPr>
          <w:rFonts w:cs="Arial"/>
          <w:sz w:val="24"/>
          <w:szCs w:val="24"/>
        </w:rPr>
      </w:pPr>
      <w:bookmarkStart w:id="1" w:name="_Hlk66791222"/>
    </w:p>
    <w:p w14:paraId="39BE0256" w14:textId="6A66CF1E" w:rsidR="00211FC4" w:rsidRPr="00F17350" w:rsidRDefault="00F17350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Henning </w:t>
      </w:r>
      <w:proofErr w:type="spellStart"/>
      <w:r w:rsidR="00211FC4">
        <w:rPr>
          <w:rFonts w:cs="Arial"/>
          <w:b/>
          <w:bCs/>
          <w:sz w:val="24"/>
          <w:szCs w:val="24"/>
        </w:rPr>
        <w:t>Ohlsson</w:t>
      </w:r>
      <w:proofErr w:type="spellEnd"/>
      <w:r>
        <w:rPr>
          <w:rFonts w:cs="Arial"/>
          <w:sz w:val="24"/>
          <w:szCs w:val="24"/>
        </w:rPr>
        <w:t>, Geschäftsführer Epson Deutschland GmbH</w:t>
      </w:r>
      <w:r>
        <w:rPr>
          <w:rFonts w:cs="Arial"/>
          <w:b/>
          <w:bCs/>
          <w:sz w:val="24"/>
          <w:szCs w:val="24"/>
        </w:rPr>
        <w:t xml:space="preserve">, </w:t>
      </w:r>
      <w:r w:rsidRPr="00FC676E">
        <w:rPr>
          <w:rFonts w:cs="Arial"/>
          <w:sz w:val="24"/>
          <w:szCs w:val="24"/>
        </w:rPr>
        <w:t>Direktor</w:t>
      </w:r>
      <w:r>
        <w:rPr>
          <w:rFonts w:cs="Arial"/>
          <w:b/>
          <w:bCs/>
          <w:sz w:val="24"/>
          <w:szCs w:val="24"/>
        </w:rPr>
        <w:t xml:space="preserve"> </w:t>
      </w:r>
      <w:r w:rsidRPr="00FC676E">
        <w:rPr>
          <w:rFonts w:cs="Arial"/>
          <w:sz w:val="24"/>
          <w:szCs w:val="24"/>
        </w:rPr>
        <w:t>für Nachhaltigkeit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im Wirtschaftsraum Europa, Naher Osten und Afrika: „Es ist gut, dass es das Gesetz gibt, aber es stört keinen.“ </w:t>
      </w:r>
    </w:p>
    <w:p w14:paraId="79A19784" w14:textId="77777777" w:rsidR="00211FC4" w:rsidRDefault="00211FC4" w:rsidP="006F3B5D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77CC3EF7" w14:textId="7B673982" w:rsidR="00556BF0" w:rsidRDefault="00F17350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Bernd </w:t>
      </w:r>
      <w:r w:rsidR="00211FC4">
        <w:rPr>
          <w:rFonts w:cs="Arial"/>
          <w:b/>
          <w:bCs/>
          <w:sz w:val="24"/>
          <w:szCs w:val="24"/>
        </w:rPr>
        <w:t>Rützel</w:t>
      </w:r>
      <w:r w:rsidR="00556BF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MdB, Berichterstatter Arbeit und Soziales </w:t>
      </w:r>
      <w:r w:rsidR="00211FC4">
        <w:rPr>
          <w:rFonts w:cs="Arial"/>
          <w:sz w:val="24"/>
          <w:szCs w:val="24"/>
        </w:rPr>
        <w:t>der SPD</w:t>
      </w:r>
      <w:bookmarkEnd w:id="1"/>
      <w:r w:rsidR="00556BF0">
        <w:rPr>
          <w:rFonts w:cs="Arial"/>
          <w:sz w:val="24"/>
          <w:szCs w:val="24"/>
        </w:rPr>
        <w:t>: „</w:t>
      </w:r>
      <w:r>
        <w:rPr>
          <w:rFonts w:cs="Arial"/>
          <w:sz w:val="24"/>
          <w:szCs w:val="24"/>
        </w:rPr>
        <w:t>Das Gesetz ist ein sehr scharfes Schwert</w:t>
      </w:r>
      <w:r w:rsidR="00556BF0">
        <w:rPr>
          <w:rFonts w:cs="Arial"/>
          <w:sz w:val="24"/>
          <w:szCs w:val="24"/>
        </w:rPr>
        <w:t>.“</w:t>
      </w:r>
    </w:p>
    <w:p w14:paraId="1F783C12" w14:textId="77777777" w:rsidR="00260582" w:rsidRDefault="00260582" w:rsidP="006F3B5D">
      <w:pPr>
        <w:spacing w:line="360" w:lineRule="auto"/>
        <w:rPr>
          <w:rFonts w:cs="Arial"/>
          <w:sz w:val="24"/>
          <w:szCs w:val="24"/>
        </w:rPr>
      </w:pPr>
    </w:p>
    <w:p w14:paraId="719879AC" w14:textId="4374BF95" w:rsidR="00556BF0" w:rsidRDefault="00211FC4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Carl</w:t>
      </w:r>
      <w:r w:rsidR="00C8398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Martin </w:t>
      </w:r>
      <w:proofErr w:type="spellStart"/>
      <w:r>
        <w:rPr>
          <w:rFonts w:cs="Arial"/>
          <w:b/>
          <w:bCs/>
          <w:sz w:val="24"/>
          <w:szCs w:val="24"/>
        </w:rPr>
        <w:t>Welcker</w:t>
      </w:r>
      <w:proofErr w:type="spellEnd"/>
      <w:r w:rsidR="00556BF0">
        <w:rPr>
          <w:rFonts w:cs="Arial"/>
          <w:sz w:val="24"/>
          <w:szCs w:val="24"/>
        </w:rPr>
        <w:t xml:space="preserve">, </w:t>
      </w:r>
      <w:r w:rsidR="00F17350">
        <w:rPr>
          <w:rFonts w:cs="Arial"/>
          <w:sz w:val="24"/>
          <w:szCs w:val="24"/>
        </w:rPr>
        <w:t>Geschäftsführender Gesellschafter der Schütte GmbH und bis Ende 2020 Präsident des VDMA (Verband Deutscher Maschinen- und Anlagenbauer)</w:t>
      </w:r>
      <w:r w:rsidR="00556BF0">
        <w:rPr>
          <w:rFonts w:cs="Arial"/>
          <w:sz w:val="24"/>
          <w:szCs w:val="24"/>
        </w:rPr>
        <w:t>: „</w:t>
      </w:r>
      <w:r w:rsidR="00F17350">
        <w:rPr>
          <w:rFonts w:cs="Arial"/>
          <w:sz w:val="24"/>
          <w:szCs w:val="24"/>
        </w:rPr>
        <w:t>Sie kriegen die Frage der Frauenrechte in arabischen Ländern aus Unternehmen heraus nicht gelöst</w:t>
      </w:r>
      <w:r w:rsidR="00556BF0">
        <w:rPr>
          <w:rFonts w:cs="Arial"/>
          <w:sz w:val="24"/>
          <w:szCs w:val="24"/>
        </w:rPr>
        <w:t>.“</w:t>
      </w:r>
    </w:p>
    <w:p w14:paraId="0180A3B7" w14:textId="77777777" w:rsidR="00556BF0" w:rsidRDefault="00556BF0" w:rsidP="006F3B5D">
      <w:pPr>
        <w:spacing w:line="360" w:lineRule="auto"/>
        <w:rPr>
          <w:rFonts w:cs="Arial"/>
          <w:sz w:val="24"/>
          <w:szCs w:val="24"/>
        </w:rPr>
      </w:pPr>
    </w:p>
    <w:p w14:paraId="3F154A12" w14:textId="621F298F" w:rsidR="00556BF0" w:rsidRDefault="00C8398C" w:rsidP="00C8398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Gesetz wird kommen, so oder so müssen sich alle arrangieren. Bloß wie lange es gültig sein wird, bleibt </w:t>
      </w:r>
      <w:r w:rsidR="00042C47">
        <w:rPr>
          <w:rFonts w:cs="Arial"/>
          <w:sz w:val="24"/>
          <w:szCs w:val="24"/>
        </w:rPr>
        <w:t xml:space="preserve">noch </w:t>
      </w:r>
      <w:r>
        <w:rPr>
          <w:rFonts w:cs="Arial"/>
          <w:sz w:val="24"/>
          <w:szCs w:val="24"/>
        </w:rPr>
        <w:t>abzuwarten. Denn eine europäische Gesetzesinitiative steht ebenfalls in den Startlöchern. Wie geht es weiter mit den Menschenrechten</w:t>
      </w:r>
      <w:r w:rsidR="00556BF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das erfahren </w:t>
      </w:r>
      <w:r w:rsidR="00556BF0">
        <w:rPr>
          <w:rFonts w:cs="Arial"/>
          <w:sz w:val="24"/>
          <w:szCs w:val="24"/>
        </w:rPr>
        <w:t xml:space="preserve">Sie im Podcast „Tech </w:t>
      </w:r>
      <w:proofErr w:type="spellStart"/>
      <w:r w:rsidR="00556BF0">
        <w:rPr>
          <w:rFonts w:cs="Arial"/>
          <w:sz w:val="24"/>
          <w:szCs w:val="24"/>
        </w:rPr>
        <w:t>Affair</w:t>
      </w:r>
      <w:proofErr w:type="spellEnd"/>
      <w:r w:rsidR="00556BF0">
        <w:rPr>
          <w:rFonts w:cs="Arial"/>
          <w:sz w:val="24"/>
          <w:szCs w:val="24"/>
        </w:rPr>
        <w:t xml:space="preserve"> – Industry </w:t>
      </w:r>
      <w:proofErr w:type="spellStart"/>
      <w:r w:rsidR="00556BF0">
        <w:rPr>
          <w:rFonts w:cs="Arial"/>
          <w:sz w:val="24"/>
          <w:szCs w:val="24"/>
        </w:rPr>
        <w:t>for</w:t>
      </w:r>
      <w:proofErr w:type="spellEnd"/>
      <w:r w:rsidR="00556BF0">
        <w:rPr>
          <w:rFonts w:cs="Arial"/>
          <w:sz w:val="24"/>
          <w:szCs w:val="24"/>
        </w:rPr>
        <w:t xml:space="preserve"> Future“. </w:t>
      </w:r>
    </w:p>
    <w:p w14:paraId="7782295A" w14:textId="77777777" w:rsidR="00260582" w:rsidRDefault="00260582" w:rsidP="006F3B5D">
      <w:pPr>
        <w:spacing w:line="360" w:lineRule="auto"/>
        <w:rPr>
          <w:rFonts w:cs="Arial"/>
          <w:sz w:val="24"/>
          <w:szCs w:val="24"/>
        </w:rPr>
      </w:pPr>
    </w:p>
    <w:p w14:paraId="2EC75CEC" w14:textId="5E69AB15" w:rsidR="00556BF0" w:rsidRDefault="00C8398C" w:rsidP="006F3B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Hören Sie sich das an </w:t>
      </w:r>
      <w:r w:rsidR="00556BF0">
        <w:rPr>
          <w:rFonts w:cs="Arial"/>
          <w:sz w:val="24"/>
          <w:szCs w:val="24"/>
        </w:rPr>
        <w:t xml:space="preserve">unter: </w:t>
      </w:r>
    </w:p>
    <w:p w14:paraId="243F84BC" w14:textId="77777777" w:rsidR="00AD781A" w:rsidRPr="00AD781A" w:rsidRDefault="00A10F53" w:rsidP="00AD781A">
      <w:pPr>
        <w:rPr>
          <w:rFonts w:cs="Arial"/>
          <w:kern w:val="0"/>
          <w:szCs w:val="22"/>
        </w:rPr>
      </w:pPr>
      <w:hyperlink r:id="rId8" w:history="1">
        <w:r w:rsidR="00AD781A" w:rsidRPr="00AD781A">
          <w:rPr>
            <w:rStyle w:val="Hyperlink"/>
            <w:rFonts w:cs="Arial"/>
            <w:szCs w:val="22"/>
          </w:rPr>
          <w:t>https://vdw.de/podcast/lieferkettengesetz-papiertiger-scharfes-schwert-tech-affair/</w:t>
        </w:r>
      </w:hyperlink>
    </w:p>
    <w:p w14:paraId="2FE83FB9" w14:textId="77777777" w:rsidR="00556BF0" w:rsidRDefault="00556BF0" w:rsidP="006F3B5D">
      <w:pPr>
        <w:spacing w:line="360" w:lineRule="auto"/>
        <w:rPr>
          <w:rFonts w:cs="Arial"/>
        </w:rPr>
      </w:pPr>
    </w:p>
    <w:p w14:paraId="7BE17585" w14:textId="77777777" w:rsidR="00556BF0" w:rsidRDefault="00556BF0" w:rsidP="006F3B5D">
      <w:pPr>
        <w:spacing w:line="360" w:lineRule="auto"/>
        <w:rPr>
          <w:rFonts w:cs="Arial"/>
        </w:rPr>
      </w:pPr>
      <w:r>
        <w:rPr>
          <w:rFonts w:cs="Arial"/>
        </w:rPr>
        <w:t xml:space="preserve">Autorin und weitere Informationen: Gerda Kneifel, VDW-Presse- und Öffentlichkeitsarbeit, Tel. +49 69 756081-32, </w:t>
      </w:r>
      <w:hyperlink r:id="rId9" w:history="1">
        <w:r>
          <w:rPr>
            <w:rStyle w:val="Hyperlink"/>
            <w:rFonts w:cs="Arial"/>
          </w:rPr>
          <w:t>g.</w:t>
        </w:r>
        <w:r>
          <w:rPr>
            <w:rStyle w:val="Hyperlink"/>
            <w:rFonts w:cs="Arial"/>
            <w:color w:val="0000FF"/>
          </w:rPr>
          <w:t>kneifel</w:t>
        </w:r>
        <w:r>
          <w:rPr>
            <w:rStyle w:val="Hyperlink"/>
            <w:rFonts w:cs="Arial"/>
          </w:rPr>
          <w:t>@vdw</w:t>
        </w:r>
      </w:hyperlink>
      <w:r>
        <w:rPr>
          <w:rFonts w:cs="Arial"/>
        </w:rPr>
        <w:t>.de.</w:t>
      </w:r>
    </w:p>
    <w:p w14:paraId="13665CF1" w14:textId="77777777" w:rsidR="00556BF0" w:rsidRDefault="00556BF0" w:rsidP="00556BF0">
      <w:pPr>
        <w:pStyle w:val="NurText"/>
        <w:spacing w:line="360" w:lineRule="auto"/>
        <w:ind w:right="566"/>
        <w:rPr>
          <w:rFonts w:ascii="Arial" w:hAnsi="Arial" w:cs="Arial"/>
          <w:sz w:val="22"/>
          <w:szCs w:val="22"/>
        </w:rPr>
      </w:pPr>
    </w:p>
    <w:p w14:paraId="59083323" w14:textId="32E3D627" w:rsidR="00556BF0" w:rsidRPr="00DE66D9" w:rsidRDefault="00DE66D9" w:rsidP="00556BF0">
      <w:pPr>
        <w:pStyle w:val="NurText"/>
        <w:spacing w:line="276" w:lineRule="auto"/>
        <w:ind w:right="566"/>
        <w:rPr>
          <w:rFonts w:ascii="Arial" w:hAnsi="Arial" w:cs="Arial"/>
          <w:bCs/>
          <w:sz w:val="22"/>
          <w:szCs w:val="22"/>
        </w:rPr>
      </w:pPr>
      <w:r w:rsidRPr="00DE66D9">
        <w:rPr>
          <w:rFonts w:ascii="Arial" w:hAnsi="Arial" w:cs="Arial"/>
          <w:bCs/>
          <w:sz w:val="22"/>
          <w:szCs w:val="22"/>
        </w:rPr>
        <w:t xml:space="preserve">Diese Presseinformation erhalten Sie auch direkt unter: </w:t>
      </w:r>
    </w:p>
    <w:p w14:paraId="706F89F8" w14:textId="680720E5" w:rsidR="00556BF0" w:rsidRDefault="00556BF0" w:rsidP="00556BF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020CE5B6" w14:textId="7485D36B" w:rsidR="00556BF0" w:rsidRDefault="00556BF0" w:rsidP="00556BF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43D518E9" w14:textId="5635E873" w:rsidR="00556BF0" w:rsidRDefault="00556BF0" w:rsidP="00556BF0">
      <w:pPr>
        <w:spacing w:line="360" w:lineRule="auto"/>
        <w:ind w:right="1416"/>
        <w:rPr>
          <w:rFonts w:asciiTheme="minorHAnsi" w:hAnsiTheme="minorHAnsi" w:cstheme="minorBidi"/>
          <w:szCs w:val="22"/>
        </w:rPr>
      </w:pPr>
      <w:r>
        <w:t xml:space="preserve">Text und Bilder finden Sie im Internet auch online unter </w:t>
      </w:r>
      <w:hyperlink r:id="rId10" w:history="1">
        <w:r>
          <w:rPr>
            <w:rStyle w:val="Hyperlink"/>
          </w:rPr>
          <w:t>www.vdw.de</w:t>
        </w:r>
      </w:hyperlink>
      <w:r>
        <w:t xml:space="preserve"> </w:t>
      </w:r>
      <w:r w:rsidR="0027531F">
        <w:t xml:space="preserve">und </w:t>
      </w:r>
      <w:hyperlink r:id="rId11" w:history="1">
        <w:r w:rsidR="0027531F" w:rsidRPr="00897D0C">
          <w:rPr>
            <w:rStyle w:val="Hyperlink"/>
          </w:rPr>
          <w:t>https://vdw.de/presse-oeffentlichkeit/pressemitteilungen/</w:t>
        </w:r>
      </w:hyperlink>
      <w:r w:rsidR="0027531F">
        <w:t xml:space="preserve"> </w:t>
      </w:r>
      <w:r>
        <w:t xml:space="preserve">im Bereich Presse. Besuchen Sie den VDW auch in den Social-Media-Kanälen </w:t>
      </w:r>
    </w:p>
    <w:p w14:paraId="6129796A" w14:textId="469AF452" w:rsidR="00556BF0" w:rsidRDefault="00556BF0" w:rsidP="00556BF0">
      <w:pPr>
        <w:spacing w:line="360" w:lineRule="auto"/>
        <w:ind w:right="1416"/>
      </w:pPr>
    </w:p>
    <w:p w14:paraId="0F23AF07" w14:textId="0DF05A03" w:rsidR="00556BF0" w:rsidRDefault="00556BF0" w:rsidP="00556BF0">
      <w:pPr>
        <w:spacing w:line="360" w:lineRule="auto"/>
        <w:ind w:right="1416"/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  <w:lang w:eastAsia="zh-CN"/>
        </w:rPr>
        <w:tab/>
      </w:r>
      <w:r>
        <w:rPr>
          <w:rFonts w:eastAsia="Calibri" w:cs="Arial"/>
          <w:i/>
          <w:color w:val="0070C0"/>
          <w:lang w:eastAsia="zh-CN"/>
        </w:rPr>
        <w:tab/>
      </w:r>
      <w:hyperlink r:id="rId13" w:history="1">
        <w:r>
          <w:rPr>
            <w:rStyle w:val="Hyperlink"/>
          </w:rPr>
          <w:t>www.</w:t>
        </w:r>
        <w:r>
          <w:rPr>
            <w:rStyle w:val="Hyperlink"/>
            <w:rFonts w:eastAsia="Calibri" w:cs="Arial"/>
            <w:i/>
            <w:lang w:eastAsia="zh-CN"/>
          </w:rPr>
          <w:t>de.industryarena.com/vdw</w:t>
        </w:r>
      </w:hyperlink>
    </w:p>
    <w:p w14:paraId="66FE5903" w14:textId="58B9E274" w:rsidR="00556BF0" w:rsidRDefault="00556BF0" w:rsidP="00556BF0">
      <w:pPr>
        <w:autoSpaceDE w:val="0"/>
        <w:autoSpaceDN w:val="0"/>
        <w:adjustRightInd w:val="0"/>
        <w:spacing w:line="240" w:lineRule="auto"/>
        <w:rPr>
          <w:rFonts w:eastAsia="Calibri" w:cs="Arial"/>
          <w:i/>
          <w:color w:val="0070C0"/>
          <w:lang w:eastAsia="zh-CN"/>
        </w:rPr>
      </w:pPr>
    </w:p>
    <w:p w14:paraId="46A9AE24" w14:textId="5DC5D6F4" w:rsidR="00556BF0" w:rsidRDefault="00556BF0" w:rsidP="00556BF0">
      <w:pPr>
        <w:autoSpaceDE w:val="0"/>
        <w:autoSpaceDN w:val="0"/>
        <w:adjustRightInd w:val="0"/>
        <w:spacing w:line="240" w:lineRule="auto"/>
        <w:rPr>
          <w:rStyle w:val="Hyperlink"/>
          <w:rFonts w:eastAsia="Calibri" w:cstheme="minorBidi"/>
        </w:rPr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</w:rPr>
        <w:tab/>
      </w:r>
      <w:r>
        <w:rPr>
          <w:rFonts w:eastAsia="Calibri" w:cs="Arial"/>
          <w:i/>
          <w:color w:val="0070C0"/>
        </w:rPr>
        <w:tab/>
      </w:r>
      <w:hyperlink r:id="rId15" w:history="1">
        <w:r>
          <w:rPr>
            <w:rStyle w:val="Hyperlink"/>
            <w:rFonts w:eastAsia="Calibri" w:cs="Arial"/>
            <w:i/>
          </w:rPr>
          <w:t>www.youtube.com/metaltradefair</w:t>
        </w:r>
      </w:hyperlink>
    </w:p>
    <w:p w14:paraId="768A840D" w14:textId="09D42928" w:rsidR="00556BF0" w:rsidRDefault="00556BF0" w:rsidP="00556BF0">
      <w:pPr>
        <w:autoSpaceDE w:val="0"/>
        <w:autoSpaceDN w:val="0"/>
        <w:adjustRightInd w:val="0"/>
        <w:spacing w:line="240" w:lineRule="auto"/>
        <w:rPr>
          <w:rStyle w:val="Hyperlink"/>
          <w:rFonts w:eastAsia="Calibri" w:cs="Arial"/>
          <w:i/>
        </w:rPr>
      </w:pPr>
    </w:p>
    <w:p w14:paraId="3AF8D2EB" w14:textId="0679B310" w:rsidR="00556BF0" w:rsidRDefault="00556BF0" w:rsidP="00556BF0">
      <w:pPr>
        <w:rPr>
          <w:rFonts w:eastAsiaTheme="minorEastAsia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hyperlink r:id="rId17" w:history="1">
        <w:r>
          <w:rPr>
            <w:rStyle w:val="Hyperlink"/>
            <w:rFonts w:cs="Arial"/>
            <w:lang w:eastAsia="en-US"/>
          </w:rPr>
          <w:t>www.twitter.com/VDWonline</w:t>
        </w:r>
      </w:hyperlink>
    </w:p>
    <w:p w14:paraId="00F2F92E" w14:textId="77777777" w:rsidR="00626F08" w:rsidRDefault="00626F08" w:rsidP="00556BF0">
      <w:pPr>
        <w:spacing w:line="360" w:lineRule="auto"/>
        <w:rPr>
          <w:rFonts w:cs="Arial"/>
          <w:b/>
          <w:szCs w:val="22"/>
        </w:rPr>
      </w:pPr>
    </w:p>
    <w:sectPr w:rsidR="00626F08" w:rsidSect="00CB5C2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CD650C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04AF94FF" w14:textId="77777777" w:rsidR="00637C98" w:rsidRDefault="00637C98" w:rsidP="001835F7">
          <w:pPr>
            <w:pStyle w:val="FZ"/>
          </w:pPr>
          <w:r w:rsidRPr="0010603D">
            <w:t>Dr. Heinz-Jürgen Prokop</w:t>
          </w:r>
        </w:p>
        <w:p w14:paraId="5EF3ACB0" w14:textId="77777777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>Executive Director: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62A47E6B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42C47"/>
    <w:rsid w:val="00046258"/>
    <w:rsid w:val="00053AC3"/>
    <w:rsid w:val="00066F91"/>
    <w:rsid w:val="000728C0"/>
    <w:rsid w:val="000A48E0"/>
    <w:rsid w:val="000D1379"/>
    <w:rsid w:val="000D53C6"/>
    <w:rsid w:val="000D6B28"/>
    <w:rsid w:val="0010603D"/>
    <w:rsid w:val="001068F7"/>
    <w:rsid w:val="0011093C"/>
    <w:rsid w:val="001249BA"/>
    <w:rsid w:val="00143775"/>
    <w:rsid w:val="00146D7A"/>
    <w:rsid w:val="00162BC3"/>
    <w:rsid w:val="001835F7"/>
    <w:rsid w:val="001A0A28"/>
    <w:rsid w:val="001A57DF"/>
    <w:rsid w:val="001F5636"/>
    <w:rsid w:val="00211FC4"/>
    <w:rsid w:val="00215CF9"/>
    <w:rsid w:val="00236A5F"/>
    <w:rsid w:val="002540FB"/>
    <w:rsid w:val="00260582"/>
    <w:rsid w:val="00266C5C"/>
    <w:rsid w:val="0027531F"/>
    <w:rsid w:val="002A0566"/>
    <w:rsid w:val="002B504E"/>
    <w:rsid w:val="002C0EF2"/>
    <w:rsid w:val="002C1F7E"/>
    <w:rsid w:val="002C4DFF"/>
    <w:rsid w:val="002F3520"/>
    <w:rsid w:val="00304A50"/>
    <w:rsid w:val="003057CE"/>
    <w:rsid w:val="003664EA"/>
    <w:rsid w:val="00387EC7"/>
    <w:rsid w:val="003B23A2"/>
    <w:rsid w:val="003F178A"/>
    <w:rsid w:val="00416510"/>
    <w:rsid w:val="004243F6"/>
    <w:rsid w:val="00426876"/>
    <w:rsid w:val="004272CE"/>
    <w:rsid w:val="0043012A"/>
    <w:rsid w:val="00431E5D"/>
    <w:rsid w:val="0043362F"/>
    <w:rsid w:val="00442841"/>
    <w:rsid w:val="0045618F"/>
    <w:rsid w:val="004632AB"/>
    <w:rsid w:val="004B02D3"/>
    <w:rsid w:val="004E16BA"/>
    <w:rsid w:val="004E2299"/>
    <w:rsid w:val="004E4CDE"/>
    <w:rsid w:val="004E5BAC"/>
    <w:rsid w:val="0050117F"/>
    <w:rsid w:val="005212E3"/>
    <w:rsid w:val="00521F0A"/>
    <w:rsid w:val="0052444D"/>
    <w:rsid w:val="0053045F"/>
    <w:rsid w:val="00536740"/>
    <w:rsid w:val="005452E2"/>
    <w:rsid w:val="00556BF0"/>
    <w:rsid w:val="00570585"/>
    <w:rsid w:val="005854F7"/>
    <w:rsid w:val="00593DC0"/>
    <w:rsid w:val="005946D8"/>
    <w:rsid w:val="005C6542"/>
    <w:rsid w:val="006221AC"/>
    <w:rsid w:val="00626F08"/>
    <w:rsid w:val="006315E3"/>
    <w:rsid w:val="00637C98"/>
    <w:rsid w:val="00690C28"/>
    <w:rsid w:val="00695FD3"/>
    <w:rsid w:val="006C6395"/>
    <w:rsid w:val="006F3B5D"/>
    <w:rsid w:val="007163B6"/>
    <w:rsid w:val="007245AB"/>
    <w:rsid w:val="0074421E"/>
    <w:rsid w:val="007669ED"/>
    <w:rsid w:val="00792D91"/>
    <w:rsid w:val="00792F66"/>
    <w:rsid w:val="00794D1D"/>
    <w:rsid w:val="007B6219"/>
    <w:rsid w:val="00805FF1"/>
    <w:rsid w:val="00841C5F"/>
    <w:rsid w:val="00874F46"/>
    <w:rsid w:val="00891102"/>
    <w:rsid w:val="008A43CD"/>
    <w:rsid w:val="008A7171"/>
    <w:rsid w:val="008C439D"/>
    <w:rsid w:val="008D7A5F"/>
    <w:rsid w:val="008E7480"/>
    <w:rsid w:val="008F6712"/>
    <w:rsid w:val="009170BD"/>
    <w:rsid w:val="00941817"/>
    <w:rsid w:val="00955386"/>
    <w:rsid w:val="009A22EE"/>
    <w:rsid w:val="009B1B0F"/>
    <w:rsid w:val="009C5E3C"/>
    <w:rsid w:val="009C72F7"/>
    <w:rsid w:val="009D0F84"/>
    <w:rsid w:val="00A10D20"/>
    <w:rsid w:val="00A10F53"/>
    <w:rsid w:val="00A24871"/>
    <w:rsid w:val="00A309B8"/>
    <w:rsid w:val="00A341B8"/>
    <w:rsid w:val="00A72906"/>
    <w:rsid w:val="00AC5B07"/>
    <w:rsid w:val="00AD781A"/>
    <w:rsid w:val="00AE7406"/>
    <w:rsid w:val="00B1593E"/>
    <w:rsid w:val="00B16747"/>
    <w:rsid w:val="00B27C1C"/>
    <w:rsid w:val="00B50F9A"/>
    <w:rsid w:val="00B542B2"/>
    <w:rsid w:val="00B965A5"/>
    <w:rsid w:val="00BC2DFB"/>
    <w:rsid w:val="00BC37B2"/>
    <w:rsid w:val="00BC6836"/>
    <w:rsid w:val="00BD1A9E"/>
    <w:rsid w:val="00C06440"/>
    <w:rsid w:val="00C1157A"/>
    <w:rsid w:val="00C36F6F"/>
    <w:rsid w:val="00C4011A"/>
    <w:rsid w:val="00C710CB"/>
    <w:rsid w:val="00C75BF0"/>
    <w:rsid w:val="00C8398C"/>
    <w:rsid w:val="00CA5D1A"/>
    <w:rsid w:val="00CB5C29"/>
    <w:rsid w:val="00CC1F66"/>
    <w:rsid w:val="00CD2000"/>
    <w:rsid w:val="00CD650C"/>
    <w:rsid w:val="00DB3C0E"/>
    <w:rsid w:val="00DC17E9"/>
    <w:rsid w:val="00DC744F"/>
    <w:rsid w:val="00DE66D9"/>
    <w:rsid w:val="00E3021E"/>
    <w:rsid w:val="00E72B6A"/>
    <w:rsid w:val="00E86985"/>
    <w:rsid w:val="00E90ED1"/>
    <w:rsid w:val="00EA702B"/>
    <w:rsid w:val="00EB5413"/>
    <w:rsid w:val="00EE7684"/>
    <w:rsid w:val="00EF0F35"/>
    <w:rsid w:val="00F01E07"/>
    <w:rsid w:val="00F17350"/>
    <w:rsid w:val="00F241B3"/>
    <w:rsid w:val="00F32587"/>
    <w:rsid w:val="00F6578C"/>
    <w:rsid w:val="00F66F91"/>
    <w:rsid w:val="00F80B96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w.de/podcast/lieferkettengesetz-papiertiger-scharfes-schwert-tech-affair/" TargetMode="External"/><Relationship Id="rId13" Type="http://schemas.openxmlformats.org/officeDocument/2006/relationships/hyperlink" Target="http://www.de.industryarena.com/vd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s.becker@vdw.de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twitter.com/VDWonline%0d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resse-oeffentlichkeit/pressemitteilung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metaltradefai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dw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.kneifel@vdw" TargetMode="Externa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2</Pages>
  <Words>385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5</cp:revision>
  <cp:lastPrinted>2021-05-17T10:48:00Z</cp:lastPrinted>
  <dcterms:created xsi:type="dcterms:W3CDTF">2021-05-14T10:50:00Z</dcterms:created>
  <dcterms:modified xsi:type="dcterms:W3CDTF">2021-05-17T10:48:00Z</dcterms:modified>
</cp:coreProperties>
</file>