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Default="00C356A8">
      <w:pPr>
        <w:spacing w:after="0" w:line="240" w:lineRule="auto"/>
        <w:rPr>
          <w:rFonts w:ascii="Century Gothic" w:hAnsi="Century Gothic"/>
        </w:rPr>
      </w:pPr>
    </w:p>
    <w:p w14:paraId="60A29E39" w14:textId="77777777" w:rsidR="00C356A8" w:rsidRDefault="00C356A8">
      <w:pPr>
        <w:spacing w:after="0" w:line="240" w:lineRule="auto"/>
        <w:rPr>
          <w:rFonts w:ascii="Century Gothic" w:hAnsi="Century Gothic"/>
        </w:rPr>
      </w:pPr>
    </w:p>
    <w:p w14:paraId="599CD4BC" w14:textId="77777777" w:rsidR="00C356A8" w:rsidRDefault="00527364" w:rsidP="00324580">
      <w:pPr>
        <w:spacing w:after="0" w:line="240" w:lineRule="auto"/>
        <w:ind w:right="990"/>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0228A284" w:rsidR="00527364" w:rsidRDefault="0023728C" w:rsidP="00527364">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7C3BE992" w14:textId="1D7CAD6F" w:rsidR="00527364" w:rsidRDefault="0023728C" w:rsidP="00527364">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3E204DC3" w14:textId="2567C30E" w:rsidR="00527364" w:rsidRDefault="00527364" w:rsidP="00527364">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" filled="f" stroked="f" strokeweight=".5pt">
                <v:textbox inset="0,0,2mm">
                  <w:txbxContent>
                    <w:p w14:paraId="1DA91FF6" w14:textId="0228A284" w:rsidR="00527364" w:rsidRDefault="0023728C" w:rsidP="00527364">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7C3BE992" w14:textId="1D7CAD6F" w:rsidR="00527364" w:rsidRDefault="0023728C" w:rsidP="00527364">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3E204DC3" w14:textId="2567C30E" w:rsidR="00527364" w:rsidRDefault="00527364" w:rsidP="00527364">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v:textbox>
                <w10:wrap type="topAndBottom" anchory="page"/>
              </v:shape>
            </w:pict>
          </mc:Fallback>
        </mc:AlternateContent>
      </w:r>
    </w:p>
    <w:p w14:paraId="56692BFC" w14:textId="0474299D" w:rsidR="00527364" w:rsidRDefault="00736D7E" w:rsidP="00324580">
      <w:pPr>
        <w:spacing w:after="240" w:line="240" w:lineRule="auto"/>
        <w:ind w:right="990"/>
        <w:outlineLvl w:val="0"/>
        <w:rPr>
          <w:rFonts w:ascii="Century Gothic" w:hAnsi="Century Gothic"/>
          <w:b/>
          <w:sz w:val="28"/>
        </w:rPr>
      </w:pPr>
      <w:r>
        <w:rPr>
          <w:rFonts w:ascii="Century Gothic" w:hAnsi="Century Gothic"/>
          <w:b/>
          <w:sz w:val="28"/>
        </w:rPr>
        <w:t xml:space="preserve">METAV 2022 planned as combined face-to-face and digital event </w:t>
      </w:r>
    </w:p>
    <w:p w14:paraId="3D9CD7CA" w14:textId="7F3766FB" w:rsidR="0024681E" w:rsidRDefault="00736D7E" w:rsidP="00324580">
      <w:pPr>
        <w:spacing w:after="240" w:line="360" w:lineRule="auto"/>
        <w:ind w:right="990"/>
        <w:outlineLvl w:val="0"/>
        <w:rPr>
          <w:rFonts w:ascii="Century Gothic" w:hAnsi="Century Gothic"/>
          <w:b/>
          <w:bCs/>
        </w:rPr>
      </w:pPr>
      <w:r>
        <w:rPr>
          <w:rFonts w:ascii="Century Gothic" w:hAnsi="Century Gothic"/>
          <w:b/>
        </w:rPr>
        <w:t>Preliminary list of exhibitors now online – METAV Highlight Weeks for concentrated digital fair communication</w:t>
      </w:r>
    </w:p>
    <w:p w14:paraId="14043DC9" w14:textId="7F6D57D2" w:rsidR="00527364" w:rsidRDefault="00527364" w:rsidP="00324580">
      <w:pPr>
        <w:spacing w:after="240" w:line="360" w:lineRule="auto"/>
        <w:ind w:right="990"/>
        <w:outlineLvl w:val="0"/>
        <w:rPr>
          <w:rFonts w:ascii="Century Gothic" w:hAnsi="Century Gothic"/>
        </w:rPr>
      </w:pPr>
      <w:r>
        <w:rPr>
          <w:rFonts w:ascii="Century Gothic" w:hAnsi="Century Gothic"/>
          <w:b/>
        </w:rPr>
        <w:t xml:space="preserve">Frankfurt am Main, </w:t>
      </w:r>
      <w:r w:rsidR="009A126B">
        <w:rPr>
          <w:rFonts w:ascii="Century Gothic" w:hAnsi="Century Gothic"/>
          <w:b/>
        </w:rPr>
        <w:t>1</w:t>
      </w:r>
      <w:r w:rsidR="00324580">
        <w:rPr>
          <w:rFonts w:ascii="Century Gothic" w:hAnsi="Century Gothic"/>
          <w:b/>
        </w:rPr>
        <w:t>6</w:t>
      </w:r>
      <w:r>
        <w:rPr>
          <w:rFonts w:ascii="Century Gothic" w:hAnsi="Century Gothic"/>
          <w:b/>
        </w:rPr>
        <w:t xml:space="preserve"> November 2021. </w:t>
      </w:r>
      <w:r>
        <w:rPr>
          <w:rFonts w:ascii="Century Gothic" w:hAnsi="Century Gothic"/>
        </w:rPr>
        <w:t>– Next March will see METAV 2022 open its doors again in Düsseldorf after a four-year break due to Covid-19. "We are very much looking forward to seeing our exhibitors and visitors again," says Martin Göbel, Head of Trade Fairs at the METAV organizer VDW (German Machine Tool Builders' Association). "A large proportion of the current 250 or so exhibitors from more than 20 countries have remained loyal to us since 2020. This is despite the postponement of the event as METAV reloaded and its subsequent renaming as METAV digital," adds Göbel. Sascha Gersmann,</w:t>
      </w:r>
      <w:r>
        <w:t xml:space="preserve"> </w:t>
      </w:r>
      <w:r>
        <w:rPr>
          <w:rFonts w:ascii="Century Gothic" w:hAnsi="Century Gothic"/>
        </w:rPr>
        <w:t xml:space="preserve">Head of Marketing and Key Account Manager at Citizen Machinery Europe GmbH in Esslingen, agrees: "We are a long-standing and loyal METAV exhibitor. Time and again we’ve seen just how much potential there is in central and northern Germany that has not yet been fully exploited.”  </w:t>
      </w:r>
      <w:r w:rsidR="004E4D03">
        <w:rPr>
          <w:rFonts w:ascii="Century Gothic" w:hAnsi="Century Gothic"/>
        </w:rPr>
        <w:t>Göbel</w:t>
      </w:r>
      <w:r>
        <w:rPr>
          <w:rFonts w:ascii="Century Gothic" w:hAnsi="Century Gothic"/>
        </w:rPr>
        <w:t xml:space="preserve"> adds: "About one-fifth of the exhibitors are</w:t>
      </w:r>
      <w:r w:rsidR="004E4D03">
        <w:rPr>
          <w:rFonts w:ascii="Century Gothic" w:hAnsi="Century Gothic"/>
        </w:rPr>
        <w:t xml:space="preserve"> however also</w:t>
      </w:r>
      <w:r>
        <w:rPr>
          <w:rFonts w:ascii="Century Gothic" w:hAnsi="Century Gothic"/>
        </w:rPr>
        <w:t xml:space="preserve"> new to the event." </w:t>
      </w:r>
      <w:r>
        <w:t xml:space="preserve"> </w:t>
      </w:r>
      <w:r>
        <w:rPr>
          <w:rFonts w:ascii="Century Gothic" w:hAnsi="Century Gothic"/>
        </w:rPr>
        <w:t xml:space="preserve">Interested parties can find out who will be there by consulting the preliminary list of exhibitors. This was published recently on </w:t>
      </w:r>
      <w:hyperlink r:id="rId7" w:history="1">
        <w:r>
          <w:rPr>
            <w:rStyle w:val="Hyperlink"/>
            <w:rFonts w:ascii="Century Gothic" w:hAnsi="Century Gothic"/>
          </w:rPr>
          <w:t>www.metav.de</w:t>
        </w:r>
      </w:hyperlink>
      <w:r>
        <w:rPr>
          <w:rFonts w:ascii="Century Gothic" w:hAnsi="Century Gothic"/>
        </w:rPr>
        <w:t xml:space="preserve">. </w:t>
      </w:r>
    </w:p>
    <w:p w14:paraId="56F8EC12" w14:textId="2A6204D9" w:rsidR="002166C2" w:rsidRDefault="008525D2" w:rsidP="00324580">
      <w:pPr>
        <w:spacing w:after="0" w:line="360" w:lineRule="auto"/>
        <w:ind w:right="990"/>
        <w:rPr>
          <w:rFonts w:ascii="Century Gothic" w:hAnsi="Century Gothic"/>
        </w:rPr>
      </w:pPr>
      <w:r>
        <w:rPr>
          <w:rFonts w:ascii="Century Gothic" w:hAnsi="Century Gothic"/>
        </w:rPr>
        <w:lastRenderedPageBreak/>
        <w:t xml:space="preserve">The international trade </w:t>
      </w:r>
      <w:proofErr w:type="gramStart"/>
      <w:r>
        <w:rPr>
          <w:rFonts w:ascii="Century Gothic" w:hAnsi="Century Gothic"/>
        </w:rPr>
        <w:t>fair</w:t>
      </w:r>
      <w:proofErr w:type="gramEnd"/>
      <w:r>
        <w:rPr>
          <w:rFonts w:ascii="Century Gothic" w:hAnsi="Century Gothic"/>
        </w:rPr>
        <w:t xml:space="preserve"> for metalworking technologies is scheduled to open its doors from 8 to 11 March 2022. </w:t>
      </w:r>
      <w:r w:rsidR="00324580" w:rsidRPr="00324580">
        <w:rPr>
          <w:rFonts w:ascii="Century Gothic" w:hAnsi="Century Gothic"/>
        </w:rPr>
        <w:t xml:space="preserve">"Exhibitors and visitors can have confidence and attend trade shows," Göbel is certain. This was demonstrated by the current events at various trade fair venues this fall. Rising vaccination rates, the 3G regulation and Messe Düsseldorf's good experience with its </w:t>
      </w:r>
      <w:proofErr w:type="spellStart"/>
      <w:r w:rsidR="00324580" w:rsidRPr="00324580">
        <w:rPr>
          <w:rFonts w:ascii="Century Gothic" w:hAnsi="Century Gothic"/>
        </w:rPr>
        <w:t>PROTaction</w:t>
      </w:r>
      <w:proofErr w:type="spellEnd"/>
      <w:r w:rsidR="00324580" w:rsidRPr="00324580">
        <w:rPr>
          <w:rFonts w:ascii="Century Gothic" w:hAnsi="Century Gothic"/>
        </w:rPr>
        <w:t xml:space="preserve"> hygiene concept g</w:t>
      </w:r>
      <w:r w:rsidR="00324580">
        <w:rPr>
          <w:rFonts w:ascii="Century Gothic" w:hAnsi="Century Gothic"/>
        </w:rPr>
        <w:t>i</w:t>
      </w:r>
      <w:r w:rsidR="00324580" w:rsidRPr="00324580">
        <w:rPr>
          <w:rFonts w:ascii="Century Gothic" w:hAnsi="Century Gothic"/>
        </w:rPr>
        <w:t>ve a good feeling for safe trade show participation.</w:t>
      </w:r>
      <w:r w:rsidR="00324580">
        <w:rPr>
          <w:rFonts w:ascii="Century Gothic" w:hAnsi="Century Gothic"/>
        </w:rPr>
        <w:t xml:space="preserve"> </w:t>
      </w:r>
      <w:r>
        <w:rPr>
          <w:rFonts w:ascii="Century Gothic" w:hAnsi="Century Gothic"/>
        </w:rPr>
        <w:t>Despite the high</w:t>
      </w:r>
      <w:r w:rsidR="00324580">
        <w:rPr>
          <w:rFonts w:ascii="Century Gothic" w:hAnsi="Century Gothic"/>
        </w:rPr>
        <w:t>er</w:t>
      </w:r>
      <w:r>
        <w:rPr>
          <w:rFonts w:ascii="Century Gothic" w:hAnsi="Century Gothic"/>
        </w:rPr>
        <w:t xml:space="preserve"> infection rates at present, it should be noted that there is no indication that taking part in trade fairs presents a higher risk of infection. On the contrary, </w:t>
      </w:r>
      <w:r w:rsidR="00F93DCE">
        <w:rPr>
          <w:rFonts w:ascii="Century Gothic" w:hAnsi="Century Gothic"/>
        </w:rPr>
        <w:t xml:space="preserve">because of </w:t>
      </w:r>
      <w:r>
        <w:rPr>
          <w:rFonts w:ascii="Century Gothic" w:hAnsi="Century Gothic"/>
        </w:rPr>
        <w:t xml:space="preserve">the strict hygiene regulations </w:t>
      </w:r>
      <w:r w:rsidR="00F93DCE">
        <w:rPr>
          <w:rFonts w:ascii="Century Gothic" w:hAnsi="Century Gothic"/>
        </w:rPr>
        <w:t>they can be regarded as</w:t>
      </w:r>
      <w:r>
        <w:rPr>
          <w:rFonts w:ascii="Century Gothic" w:hAnsi="Century Gothic"/>
        </w:rPr>
        <w:t xml:space="preserve"> safe. </w:t>
      </w:r>
    </w:p>
    <w:p w14:paraId="6DAD1568" w14:textId="2D793E84" w:rsidR="0080646B" w:rsidRDefault="0080646B" w:rsidP="00324580">
      <w:pPr>
        <w:spacing w:after="0" w:line="360" w:lineRule="auto"/>
        <w:ind w:right="990"/>
        <w:rPr>
          <w:rFonts w:ascii="Century Gothic" w:hAnsi="Century Gothic"/>
        </w:rPr>
      </w:pPr>
    </w:p>
    <w:p w14:paraId="4210BF31" w14:textId="1CFA3504" w:rsidR="0080646B" w:rsidRDefault="0080646B" w:rsidP="00324580">
      <w:pPr>
        <w:spacing w:after="0" w:line="360" w:lineRule="auto"/>
        <w:ind w:right="990"/>
        <w:rPr>
          <w:rFonts w:ascii="Century Gothic" w:hAnsi="Century Gothic"/>
        </w:rPr>
      </w:pPr>
      <w:r>
        <w:rPr>
          <w:rFonts w:ascii="Century Gothic" w:hAnsi="Century Gothic"/>
        </w:rPr>
        <w:t xml:space="preserve">The motto of METAV 2022 is "Real &amp; digital - The perfect match!". This underscores the VDW's intention of staging hybrid trade shows in the future. "Our experience during the Covid crisis has convinced us that there is little future for trade fairs which are run exclusively as face-to-face events. They must also include digital aspects and offer complementary formats," says </w:t>
      </w:r>
      <w:r w:rsidR="00F93DCE">
        <w:rPr>
          <w:rFonts w:ascii="Century Gothic" w:hAnsi="Century Gothic"/>
        </w:rPr>
        <w:t xml:space="preserve">Martin </w:t>
      </w:r>
      <w:r>
        <w:rPr>
          <w:rFonts w:ascii="Century Gothic" w:hAnsi="Century Gothic"/>
        </w:rPr>
        <w:t xml:space="preserve">Göbel. Markus Horn, Managing Director of Paul Horn GmbH in Tübingen, takes a similar view: "We support the hybridization of trade shows as long as the </w:t>
      </w:r>
      <w:proofErr w:type="gramStart"/>
      <w:r>
        <w:rPr>
          <w:rFonts w:ascii="Century Gothic" w:hAnsi="Century Gothic"/>
        </w:rPr>
        <w:t>main focus</w:t>
      </w:r>
      <w:proofErr w:type="gramEnd"/>
      <w:r>
        <w:rPr>
          <w:rFonts w:ascii="Century Gothic" w:hAnsi="Century Gothic"/>
        </w:rPr>
        <w:t xml:space="preserve"> is still on physical presence, but with digital aspects providing added value for visitors. Presentations and special events can reach target audiences who aren’t able to attend the show itself."</w:t>
      </w:r>
    </w:p>
    <w:p w14:paraId="31357969" w14:textId="77777777" w:rsidR="00A2730D" w:rsidRDefault="00A2730D" w:rsidP="00324580">
      <w:pPr>
        <w:spacing w:after="0" w:line="360" w:lineRule="auto"/>
        <w:ind w:right="990"/>
        <w:rPr>
          <w:rFonts w:ascii="Century Gothic" w:hAnsi="Century Gothic"/>
        </w:rPr>
      </w:pPr>
    </w:p>
    <w:p w14:paraId="614E6D53" w14:textId="54E7F8DA" w:rsidR="00EB08B4" w:rsidRPr="00A2730D" w:rsidRDefault="00A2730D" w:rsidP="00324580">
      <w:pPr>
        <w:spacing w:after="0" w:line="360" w:lineRule="auto"/>
        <w:ind w:right="990"/>
        <w:rPr>
          <w:rFonts w:ascii="Century Gothic" w:hAnsi="Century Gothic"/>
          <w:b/>
          <w:bCs/>
        </w:rPr>
      </w:pPr>
      <w:r>
        <w:rPr>
          <w:rFonts w:ascii="Century Gothic" w:hAnsi="Century Gothic"/>
          <w:b/>
        </w:rPr>
        <w:t>METAV Highlight Weeks mark crucial phase of digital visitor communication</w:t>
      </w:r>
    </w:p>
    <w:p w14:paraId="3F00FBC6" w14:textId="1FAF91FC" w:rsidR="00A2730D" w:rsidRDefault="00EB08B4" w:rsidP="00324580">
      <w:pPr>
        <w:spacing w:after="0" w:line="360" w:lineRule="auto"/>
        <w:ind w:right="990"/>
        <w:rPr>
          <w:rFonts w:ascii="Century Gothic" w:hAnsi="Century Gothic" w:cs="Arial"/>
        </w:rPr>
      </w:pPr>
      <w:r>
        <w:rPr>
          <w:rFonts w:ascii="Century Gothic" w:hAnsi="Century Gothic"/>
        </w:rPr>
        <w:t xml:space="preserve">“METAV Highlight Weeks” are planned in the run-up to METAV 2022. They will start </w:t>
      </w:r>
      <w:r w:rsidR="00F93DCE">
        <w:rPr>
          <w:rFonts w:ascii="Century Gothic" w:hAnsi="Century Gothic"/>
        </w:rPr>
        <w:t>in</w:t>
      </w:r>
      <w:r>
        <w:rPr>
          <w:rFonts w:ascii="Century Gothic" w:hAnsi="Century Gothic"/>
        </w:rPr>
        <w:t xml:space="preserve"> </w:t>
      </w:r>
      <w:r w:rsidR="00F93DCE">
        <w:rPr>
          <w:rFonts w:ascii="Century Gothic" w:hAnsi="Century Gothic"/>
        </w:rPr>
        <w:t>Fe</w:t>
      </w:r>
      <w:r>
        <w:rPr>
          <w:rFonts w:ascii="Century Gothic" w:hAnsi="Century Gothic"/>
        </w:rPr>
        <w:t xml:space="preserve">bruary 2022 with a week of web sessions on specific topics. The exhibitors are given 30 minutes to present their processes and solutions. That works out at 20 minutes of digital presentation followed by ten minutes of discussion. In the decisive phase when potential customers are planning their visit to the trade fair, this allows the exhibitors to showcase their expertise as a means of attracting visitors to their stands. Markus Horn confirms: "Our METAV </w:t>
      </w:r>
      <w:r w:rsidR="00F93DCE">
        <w:rPr>
          <w:rFonts w:ascii="Century Gothic" w:hAnsi="Century Gothic"/>
        </w:rPr>
        <w:lastRenderedPageBreak/>
        <w:t>w</w:t>
      </w:r>
      <w:r>
        <w:rPr>
          <w:rFonts w:ascii="Century Gothic" w:hAnsi="Century Gothic"/>
        </w:rPr>
        <w:t xml:space="preserve">eb </w:t>
      </w:r>
      <w:r w:rsidR="00F93DCE">
        <w:rPr>
          <w:rFonts w:ascii="Century Gothic" w:hAnsi="Century Gothic"/>
        </w:rPr>
        <w:t>s</w:t>
      </w:r>
      <w:r>
        <w:rPr>
          <w:rFonts w:ascii="Century Gothic" w:hAnsi="Century Gothic"/>
        </w:rPr>
        <w:t xml:space="preserve">essions went down very well, we thought. We have firm plans to take part and are already keen to see what other digital elements there will be.” </w:t>
      </w:r>
    </w:p>
    <w:p w14:paraId="44CB23CC" w14:textId="77777777" w:rsidR="00A2730D" w:rsidRDefault="00A2730D" w:rsidP="00324580">
      <w:pPr>
        <w:spacing w:after="0" w:line="360" w:lineRule="auto"/>
        <w:ind w:right="990"/>
        <w:rPr>
          <w:rFonts w:ascii="Century Gothic" w:hAnsi="Century Gothic" w:cs="Arial"/>
        </w:rPr>
      </w:pPr>
    </w:p>
    <w:p w14:paraId="797E9818" w14:textId="2E7D609C" w:rsidR="00EB08B4" w:rsidRDefault="001D2780" w:rsidP="00324580">
      <w:pPr>
        <w:spacing w:after="0" w:line="360" w:lineRule="auto"/>
        <w:ind w:right="990"/>
        <w:rPr>
          <w:rFonts w:ascii="Century Gothic" w:hAnsi="Century Gothic" w:cs="Arial"/>
        </w:rPr>
      </w:pPr>
      <w:r>
        <w:rPr>
          <w:rFonts w:ascii="Century Gothic" w:hAnsi="Century Gothic"/>
        </w:rPr>
        <w:t>In part 2 of the Highlight Weeks</w:t>
      </w:r>
      <w:r w:rsidR="00F93DCE">
        <w:rPr>
          <w:rFonts w:ascii="Century Gothic" w:hAnsi="Century Gothic"/>
        </w:rPr>
        <w:t xml:space="preserve"> lasting</w:t>
      </w:r>
      <w:r>
        <w:rPr>
          <w:rFonts w:ascii="Century Gothic" w:hAnsi="Century Gothic"/>
        </w:rPr>
        <w:t xml:space="preserve"> until the official opening of the event on 8 March, the VDW will publish exhibitor portraits and trade fair highlights every day in the form of elevator pitches on all METAV social media channels – LinkedIn, Twitter, Facebook, YouTube and IndustryArena. "This will extend the market reach of METAV 2022 and give it maximum visibility," explains Martin Göbel. All exhibitors are cordially invited to participate, he says. </w:t>
      </w:r>
    </w:p>
    <w:p w14:paraId="7C4D6FF7" w14:textId="77777777" w:rsidR="003916AB" w:rsidRPr="00EB08B4" w:rsidRDefault="003916AB" w:rsidP="00324580">
      <w:pPr>
        <w:spacing w:after="0" w:line="360" w:lineRule="auto"/>
        <w:ind w:right="990"/>
        <w:rPr>
          <w:rFonts w:ascii="Century Gothic" w:hAnsi="Century Gothic" w:cs="Arial"/>
        </w:rPr>
      </w:pPr>
    </w:p>
    <w:p w14:paraId="62822BFC" w14:textId="104BE3BA" w:rsidR="00D44171" w:rsidRPr="008202D6" w:rsidRDefault="00524CED" w:rsidP="00324580">
      <w:pPr>
        <w:ind w:right="990"/>
        <w:rPr>
          <w:rFonts w:ascii="Century Gothic" w:hAnsi="Century Gothic"/>
        </w:rPr>
      </w:pPr>
      <w:r w:rsidRPr="008202D6">
        <w:rPr>
          <w:rFonts w:ascii="Century Gothic" w:hAnsi="Century Gothic"/>
          <w:b/>
          <w:sz w:val="18"/>
        </w:rPr>
        <w:t>Background</w:t>
      </w:r>
    </w:p>
    <w:p w14:paraId="36DE5E7B" w14:textId="5E8087BB" w:rsidR="00D44171" w:rsidRPr="008202D6" w:rsidRDefault="00524CED" w:rsidP="00324580">
      <w:pPr>
        <w:ind w:right="990"/>
        <w:rPr>
          <w:rFonts w:ascii="Century Gothic" w:hAnsi="Century Gothic"/>
          <w:sz w:val="18"/>
          <w:szCs w:val="18"/>
        </w:rPr>
      </w:pPr>
      <w:r w:rsidRPr="008202D6">
        <w:rPr>
          <w:rFonts w:ascii="Century Gothic" w:hAnsi="Century Gothic"/>
          <w:sz w:val="18"/>
        </w:rPr>
        <w:t xml:space="preserve">METAV 2022 will take place from 8 to 11 March in Düsseldorf. It will showcase the entire spectrum of production technology. The main focuses are on machine tools, tools, accessories, measuring technology, surface and computer technology for metalworking, software, machines and systems for additive manufacturing, production systems and components for medical technology. In addition, METAV 2022 will highlight specific solutions in four theme areas: Additive Manufacturing, Medical, </w:t>
      </w:r>
      <w:proofErr w:type="spellStart"/>
      <w:r w:rsidRPr="008202D6">
        <w:rPr>
          <w:rFonts w:ascii="Century Gothic" w:hAnsi="Century Gothic"/>
          <w:sz w:val="18"/>
        </w:rPr>
        <w:t>Moulding</w:t>
      </w:r>
      <w:proofErr w:type="spellEnd"/>
      <w:r w:rsidRPr="008202D6">
        <w:rPr>
          <w:rFonts w:ascii="Century Gothic" w:hAnsi="Century Gothic"/>
          <w:sz w:val="18"/>
        </w:rPr>
        <w:t xml:space="preserve"> and Quality. METAV 2020 had to be cancelled due to the COVID pandemic and was held as a digital event in 2021.</w:t>
      </w:r>
    </w:p>
    <w:p w14:paraId="0BDB58CC" w14:textId="77777777" w:rsidR="00D44171" w:rsidRPr="00524CED" w:rsidRDefault="00D44171" w:rsidP="00324580">
      <w:pPr>
        <w:ind w:right="990"/>
        <w:rPr>
          <w:rFonts w:ascii="Century Gothic" w:hAnsi="Century Gothic"/>
          <w:sz w:val="18"/>
          <w:szCs w:val="18"/>
          <w:lang w:val="en-GB"/>
        </w:rPr>
      </w:pPr>
    </w:p>
    <w:p w14:paraId="1E04E7EB" w14:textId="77777777" w:rsidR="00530815" w:rsidRPr="00530815" w:rsidRDefault="00524CED" w:rsidP="00324580">
      <w:pPr>
        <w:ind w:right="990"/>
        <w:rPr>
          <w:rFonts w:ascii="Century Gothic" w:hAnsi="Century Gothic"/>
          <w:sz w:val="18"/>
          <w:szCs w:val="18"/>
        </w:rPr>
      </w:pPr>
      <w:r w:rsidRPr="008202D6">
        <w:rPr>
          <w:rFonts w:ascii="Century Gothic" w:hAnsi="Century Gothic"/>
          <w:sz w:val="18"/>
        </w:rPr>
        <w:t xml:space="preserve">Detailed information, offers and registration documents for METAV 2022, including this press release, are available </w:t>
      </w:r>
      <w:r w:rsidRPr="00530815">
        <w:rPr>
          <w:rFonts w:ascii="Century Gothic" w:hAnsi="Century Gothic"/>
          <w:sz w:val="18"/>
        </w:rPr>
        <w:t xml:space="preserve">directly from </w:t>
      </w:r>
      <w:hyperlink r:id="rId8" w:history="1">
        <w:r w:rsidR="00530815" w:rsidRPr="00530815">
          <w:rPr>
            <w:rStyle w:val="Hyperlink"/>
            <w:rFonts w:ascii="Century Gothic" w:hAnsi="Century Gothic"/>
            <w:sz w:val="18"/>
            <w:szCs w:val="18"/>
          </w:rPr>
          <w:t>https://www.metav.com/METAV22_face_to_face_digital_EN</w:t>
        </w:r>
      </w:hyperlink>
    </w:p>
    <w:p w14:paraId="4DED4DCB" w14:textId="3D41DA0B" w:rsidR="00D44171" w:rsidRPr="008202D6" w:rsidRDefault="00D44171" w:rsidP="00324580">
      <w:pPr>
        <w:ind w:right="990"/>
      </w:pPr>
    </w:p>
    <w:p w14:paraId="087EB96C" w14:textId="77777777" w:rsidR="00D44171" w:rsidRPr="008202D6" w:rsidRDefault="00D44171" w:rsidP="00324580">
      <w:pPr>
        <w:spacing w:after="0" w:line="360" w:lineRule="auto"/>
        <w:ind w:right="990"/>
        <w:rPr>
          <w:rFonts w:ascii="Century Gothic" w:hAnsi="Century Gothic"/>
          <w:lang w:val="en-GB"/>
        </w:rPr>
      </w:pPr>
    </w:p>
    <w:p w14:paraId="0C2E4E16" w14:textId="737DACA1" w:rsidR="00D44171" w:rsidRPr="008202D6" w:rsidRDefault="00524CED" w:rsidP="00324580">
      <w:pPr>
        <w:spacing w:after="0" w:line="360" w:lineRule="auto"/>
        <w:ind w:right="990"/>
        <w:rPr>
          <w:rFonts w:ascii="Century Gothic" w:hAnsi="Century Gothic"/>
        </w:rPr>
      </w:pPr>
      <w:r w:rsidRPr="008202D6">
        <w:rPr>
          <w:rFonts w:ascii="Century Gothic" w:hAnsi="Century Gothic"/>
        </w:rPr>
        <w:t>You can also visit the METAV via our social media channels</w:t>
      </w:r>
    </w:p>
    <w:p w14:paraId="677656BD" w14:textId="77777777" w:rsidR="00D44171" w:rsidRPr="008202D6" w:rsidRDefault="00D44171" w:rsidP="00324580">
      <w:pPr>
        <w:spacing w:after="0" w:line="360" w:lineRule="auto"/>
        <w:ind w:right="990"/>
        <w:rPr>
          <w:rFonts w:ascii="Century Gothic" w:hAnsi="Century Gothic"/>
          <w:lang w:val="en-GB"/>
        </w:rPr>
      </w:pPr>
    </w:p>
    <w:p w14:paraId="41EA8C11" w14:textId="2EA4E205" w:rsidR="00D44171" w:rsidRPr="008202D6" w:rsidRDefault="00D44171" w:rsidP="00324580">
      <w:pPr>
        <w:spacing w:after="0" w:line="360" w:lineRule="auto"/>
        <w:ind w:right="990"/>
        <w:rPr>
          <w:rFonts w:ascii="Century Gothic" w:hAnsi="Century Gothic"/>
          <w:i/>
        </w:rPr>
      </w:pPr>
      <w:r w:rsidRPr="008202D6">
        <w:rPr>
          <w:rFonts w:ascii="Century Gothic" w:hAnsi="Century Gothic"/>
          <w:noProof/>
        </w:rPr>
        <w:drawing>
          <wp:inline distT="0" distB="0" distL="0" distR="0" wp14:anchorId="347CC733" wp14:editId="31F2B822">
            <wp:extent cx="876300" cy="171450"/>
            <wp:effectExtent l="0" t="0" r="0" b="0"/>
            <wp:docPr id="9" name="Grafik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8202D6">
        <w:rPr>
          <w:rFonts w:ascii="Century Gothic" w:hAnsi="Century Gothic"/>
        </w:rPr>
        <w:t xml:space="preserve">   </w:t>
      </w:r>
      <w:hyperlink r:id="rId11" w:history="1">
        <w:r w:rsidRPr="008202D6">
          <w:rPr>
            <w:rStyle w:val="Hyperlink"/>
            <w:rFonts w:ascii="Century Gothic" w:hAnsi="Century Gothic"/>
            <w:i/>
          </w:rPr>
          <w:t>http://twitter.com/METAVonline</w:t>
        </w:r>
      </w:hyperlink>
    </w:p>
    <w:p w14:paraId="5E0C483B" w14:textId="77777777" w:rsidR="00D44171" w:rsidRPr="008202D6" w:rsidRDefault="00D44171" w:rsidP="00324580">
      <w:pPr>
        <w:spacing w:after="0" w:line="360" w:lineRule="auto"/>
        <w:ind w:right="990"/>
        <w:rPr>
          <w:rFonts w:ascii="Century Gothic" w:hAnsi="Century Gothic"/>
          <w:i/>
        </w:rPr>
      </w:pPr>
      <w:r w:rsidRPr="008202D6">
        <w:rPr>
          <w:rFonts w:ascii="Century Gothic" w:hAnsi="Century Gothic"/>
          <w:i/>
          <w:noProof/>
        </w:rPr>
        <w:drawing>
          <wp:inline distT="0" distB="0" distL="0" distR="0" wp14:anchorId="478ECA91" wp14:editId="4BFDEAD3">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202D6">
        <w:rPr>
          <w:rFonts w:ascii="Century Gothic" w:hAnsi="Century Gothic"/>
          <w:i/>
        </w:rPr>
        <w:tab/>
      </w:r>
      <w:r w:rsidRPr="008202D6">
        <w:rPr>
          <w:rFonts w:ascii="Century Gothic" w:hAnsi="Century Gothic"/>
          <w:i/>
        </w:rPr>
        <w:tab/>
        <w:t xml:space="preserve">  </w:t>
      </w:r>
      <w:r w:rsidRPr="008202D6">
        <w:rPr>
          <w:rFonts w:ascii="Century Gothic" w:hAnsi="Century Gothic"/>
          <w:i/>
          <w:u w:val="single"/>
        </w:rPr>
        <w:t>http://facebook.com/METAV.fanpage</w:t>
      </w:r>
    </w:p>
    <w:p w14:paraId="183BFA65" w14:textId="067F941D" w:rsidR="00D44171" w:rsidRPr="008202D6" w:rsidRDefault="00D44171" w:rsidP="00324580">
      <w:pPr>
        <w:spacing w:after="0" w:line="360" w:lineRule="auto"/>
        <w:ind w:right="990"/>
        <w:rPr>
          <w:rFonts w:ascii="Century Gothic" w:hAnsi="Century Gothic"/>
          <w:i/>
        </w:rPr>
      </w:pPr>
      <w:r w:rsidRPr="008202D6">
        <w:rPr>
          <w:rFonts w:ascii="Century Gothic" w:hAnsi="Century Gothic"/>
          <w:i/>
          <w:noProof/>
        </w:rPr>
        <w:drawing>
          <wp:inline distT="0" distB="0" distL="0" distR="0" wp14:anchorId="67268BCC" wp14:editId="4CCE0792">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202D6">
        <w:rPr>
          <w:rFonts w:ascii="Century Gothic" w:hAnsi="Century Gothic"/>
          <w:i/>
        </w:rPr>
        <w:tab/>
      </w:r>
      <w:r w:rsidRPr="008202D6">
        <w:rPr>
          <w:rFonts w:ascii="Century Gothic" w:hAnsi="Century Gothic"/>
          <w:i/>
        </w:rPr>
        <w:tab/>
        <w:t xml:space="preserve">  </w:t>
      </w:r>
      <w:hyperlink r:id="rId14" w:history="1">
        <w:r w:rsidRPr="008202D6">
          <w:rPr>
            <w:rStyle w:val="Hyperlink"/>
            <w:rFonts w:ascii="Century Gothic" w:hAnsi="Century Gothic"/>
            <w:i/>
          </w:rPr>
          <w:t>http://www.youtube.com/metaltradefair</w:t>
        </w:r>
      </w:hyperlink>
    </w:p>
    <w:p w14:paraId="5001AAF0" w14:textId="77777777" w:rsidR="00D44171" w:rsidRPr="008202D6" w:rsidRDefault="00D44171" w:rsidP="00324580">
      <w:pPr>
        <w:spacing w:after="0" w:line="360" w:lineRule="auto"/>
        <w:ind w:right="990"/>
        <w:rPr>
          <w:rFonts w:ascii="Century Gothic" w:hAnsi="Century Gothic"/>
        </w:rPr>
      </w:pPr>
      <w:r w:rsidRPr="008202D6">
        <w:rPr>
          <w:rFonts w:ascii="Century Gothic" w:hAnsi="Century Gothic"/>
          <w:i/>
          <w:noProof/>
        </w:rPr>
        <w:drawing>
          <wp:inline distT="0" distB="0" distL="0" distR="0" wp14:anchorId="17054C8D" wp14:editId="41566EE6">
            <wp:extent cx="276225" cy="276225"/>
            <wp:effectExtent l="0" t="0" r="9525" b="9525"/>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8202D6">
        <w:rPr>
          <w:rFonts w:ascii="Century Gothic" w:hAnsi="Century Gothic"/>
          <w:i/>
        </w:rPr>
        <w:tab/>
      </w:r>
      <w:r w:rsidRPr="008202D6">
        <w:rPr>
          <w:rFonts w:ascii="Century Gothic" w:hAnsi="Century Gothic"/>
          <w:i/>
        </w:rPr>
        <w:tab/>
        <w:t xml:space="preserve">  </w:t>
      </w:r>
      <w:r w:rsidRPr="008202D6">
        <w:rPr>
          <w:rFonts w:ascii="Century Gothic" w:hAnsi="Century Gothic"/>
          <w:i/>
          <w:u w:val="single"/>
        </w:rPr>
        <w:t>https://de.industryarena.com/metav</w:t>
      </w:r>
    </w:p>
    <w:p w14:paraId="6B07A681" w14:textId="53D653A5" w:rsidR="00D44171" w:rsidRPr="00DD7BB6" w:rsidRDefault="00D44171" w:rsidP="00324580">
      <w:pPr>
        <w:autoSpaceDE w:val="0"/>
        <w:autoSpaceDN w:val="0"/>
        <w:adjustRightInd w:val="0"/>
        <w:spacing w:after="0" w:line="240" w:lineRule="auto"/>
        <w:ind w:right="990"/>
        <w:rPr>
          <w:rFonts w:ascii="Century Gothic" w:eastAsia="Times New Roman" w:hAnsi="Century Gothic" w:cs="Times New Roman"/>
          <w:kern w:val="4"/>
        </w:rPr>
      </w:pPr>
      <w:r w:rsidRPr="008202D6">
        <w:rPr>
          <w:rFonts w:ascii="Effra" w:hAnsi="Effra"/>
          <w:noProof/>
        </w:rPr>
        <w:drawing>
          <wp:inline distT="0" distB="0" distL="0" distR="0" wp14:anchorId="2BE957CE" wp14:editId="31DA430B">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8202D6">
        <w:rPr>
          <w:rFonts w:ascii="Effra" w:hAnsi="Effra"/>
        </w:rPr>
        <w:tab/>
      </w:r>
      <w:r w:rsidRPr="008202D6">
        <w:rPr>
          <w:rFonts w:ascii="Effra" w:hAnsi="Effra"/>
        </w:rPr>
        <w:tab/>
      </w:r>
      <w:r w:rsidR="00324580">
        <w:rPr>
          <w:rFonts w:ascii="Effra" w:hAnsi="Effra"/>
        </w:rPr>
        <w:t xml:space="preserve">  </w:t>
      </w:r>
      <w:hyperlink r:id="rId17" w:history="1">
        <w:r w:rsidR="00324580" w:rsidRPr="000F0C41">
          <w:rPr>
            <w:rStyle w:val="Hyperlink"/>
            <w:rFonts w:ascii="Century Gothic" w:hAnsi="Century Gothic"/>
          </w:rPr>
          <w:t>www.linkedin.com/company/</w:t>
        </w:r>
      </w:hyperlink>
      <w:r w:rsidRPr="008202D6">
        <w:rPr>
          <w:rFonts w:ascii="Century Gothic" w:hAnsi="Century Gothic"/>
          <w:color w:val="0000FF"/>
          <w:u w:val="single"/>
        </w:rPr>
        <w:t>metav-duesseldorf</w:t>
      </w:r>
    </w:p>
    <w:p w14:paraId="48910641" w14:textId="77777777" w:rsidR="00324580" w:rsidRPr="00DD7BB6" w:rsidRDefault="00324580">
      <w:pPr>
        <w:spacing w:after="0" w:line="360" w:lineRule="auto"/>
        <w:ind w:right="990"/>
        <w:rPr>
          <w:rFonts w:ascii="Century Gothic" w:hAnsi="Century Gothic"/>
        </w:rPr>
      </w:pPr>
    </w:p>
    <w:sectPr w:rsidR="00324580" w:rsidRPr="00DD7BB6" w:rsidSect="00A50A65">
      <w:headerReference w:type="default" r:id="rId18"/>
      <w:headerReference w:type="first" r:id="rId19"/>
      <w:footerReference w:type="first" r:id="rId20"/>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B15D" w14:textId="77777777" w:rsidR="009B7E68" w:rsidRDefault="009B7E68">
      <w:pPr>
        <w:spacing w:after="0" w:line="240" w:lineRule="auto"/>
      </w:pPr>
      <w:r>
        <w:separator/>
      </w:r>
    </w:p>
  </w:endnote>
  <w:endnote w:type="continuationSeparator" w:id="0">
    <w:p w14:paraId="50D78EE6" w14:textId="77777777" w:rsidR="009B7E68" w:rsidRDefault="009B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Calibri"/>
    <w:panose1 w:val="02000506080000020004"/>
    <w:charset w:val="00"/>
    <w:family w:val="auto"/>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7777777" w:rsidR="005B59FC" w:rsidRDefault="00FE52BB" w:rsidP="00250745">
    <w:pPr>
      <w:pStyle w:val="vdwFusszeile1"/>
      <w:spacing w:before="720"/>
      <w:ind w:left="-142" w:right="-286"/>
    </w:pPr>
    <w:r>
      <w:rPr>
        <w:vanish w:val="0"/>
      </w:rPr>
      <w:drawing>
        <wp:inline distT="0" distB="0" distL="0" distR="0" wp14:anchorId="133FC775" wp14:editId="10D3852F">
          <wp:extent cx="5850255" cy="943610"/>
          <wp:effectExtent l="0" t="0" r="0" b="0"/>
          <wp:docPr id="13" name="Bild 3" descr="../../Bilder/FussOK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FussOK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943610"/>
                  </a:xfrm>
                  <a:prstGeom prst="rect">
                    <a:avLst/>
                  </a:prstGeom>
                  <a:noFill/>
                  <a:ln>
                    <a:noFill/>
                  </a:ln>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505F" w14:textId="77777777" w:rsidR="009B7E68" w:rsidRDefault="009B7E68">
      <w:pPr>
        <w:spacing w:after="0" w:line="240" w:lineRule="auto"/>
      </w:pPr>
      <w:r>
        <w:separator/>
      </w:r>
    </w:p>
  </w:footnote>
  <w:footnote w:type="continuationSeparator" w:id="0">
    <w:p w14:paraId="41E1015B" w14:textId="77777777" w:rsidR="009B7E68" w:rsidRDefault="009B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7EEDB76C" w:rsidR="00C356A8" w:rsidRDefault="0023728C">
    <w:pPr>
      <w:pStyle w:val="Kopfzeile"/>
      <w:rPr>
        <w:rFonts w:ascii="Century Gothic" w:hAnsi="Century Gothic"/>
      </w:rPr>
    </w:pPr>
    <w:r>
      <w:rPr>
        <w:rFonts w:ascii="Century Gothic" w:hAnsi="Century Gothic"/>
      </w:rPr>
      <w:t xml:space="preserve">Page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13"/>
      <w:gridCol w:w="4854"/>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21D3F69C">
                <wp:extent cx="2972845" cy="650549"/>
                <wp:effectExtent l="0" t="0" r="0" b="10160"/>
                <wp:docPr id="12" name="Bild 15" descr="../../Logo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26"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8202D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Postadresse: Lyoner Straße 1</w:t>
                                </w:r>
                                <w:r w:rsidR="00391795" w:rsidRPr="008202D6">
                                  <w:rPr>
                                    <w:rFonts w:ascii="Century Gothic" w:eastAsia="Times New Roman" w:hAnsi="Century Gothic" w:cs="Arial"/>
                                    <w:sz w:val="15"/>
                                    <w:szCs w:val="15"/>
                                    <w:lang w:val="de-DE" w:eastAsia="de-DE"/>
                                  </w:rPr>
                                  <w:t>8</w:t>
                                </w:r>
                              </w:p>
                              <w:p w14:paraId="0686C502" w14:textId="77777777" w:rsidR="00527364" w:rsidRPr="008202D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60528 Frankfurt am Main</w:t>
                                </w:r>
                              </w:p>
                              <w:p w14:paraId="7B4083B6" w14:textId="77777777" w:rsidR="00527364" w:rsidRPr="008202D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GERMANY</w:t>
                                </w:r>
                              </w:p>
                              <w:p w14:paraId="7509E0D7" w14:textId="77777777" w:rsidR="00527364" w:rsidRPr="008202D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Telefon</w:t>
                                </w:r>
                                <w:r w:rsidRPr="008202D6">
                                  <w:rPr>
                                    <w:rFonts w:ascii="Century Gothic" w:eastAsia="Times New Roman" w:hAnsi="Century Gothic" w:cs="Arial"/>
                                    <w:sz w:val="15"/>
                                    <w:szCs w:val="15"/>
                                    <w:lang w:val="de-DE" w:eastAsia="de-DE"/>
                                  </w:rPr>
                                  <w:tab/>
                                  <w:t>+49 69 756081-0</w:t>
                                </w:r>
                              </w:p>
                              <w:p w14:paraId="17037E89" w14:textId="77777777" w:rsidR="00527364" w:rsidRPr="008202D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Telefax</w:t>
                                </w:r>
                                <w:r w:rsidRPr="008202D6">
                                  <w:rPr>
                                    <w:rFonts w:ascii="Century Gothic" w:eastAsia="Times New Roman" w:hAnsi="Century Gothic" w:cs="Arial"/>
                                    <w:sz w:val="15"/>
                                    <w:szCs w:val="15"/>
                                    <w:lang w:val="de-DE" w:eastAsia="de-DE"/>
                                  </w:rPr>
                                  <w:tab/>
                                  <w:t>+49 69 756081-11</w:t>
                                </w:r>
                              </w:p>
                              <w:p w14:paraId="7C1A0CEE" w14:textId="77777777" w:rsidR="00527364" w:rsidRPr="008202D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E-Mail</w:t>
                                </w:r>
                                <w:r w:rsidRPr="008202D6">
                                  <w:rPr>
                                    <w:rFonts w:ascii="Century Gothic" w:eastAsia="Times New Roman" w:hAnsi="Century Gothic" w:cs="Arial"/>
                                    <w:sz w:val="15"/>
                                    <w:szCs w:val="15"/>
                                    <w:lang w:val="de-DE" w:eastAsia="de-DE"/>
                                  </w:rPr>
                                  <w:tab/>
                                  <w:t>presse@vdw.de</w:t>
                                </w:r>
                              </w:p>
                              <w:p w14:paraId="0E6F0B63" w14:textId="30477FD0" w:rsidR="00527364" w:rsidRPr="007B1A9C" w:rsidRDefault="00952691"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" filled="f" stroked="f" strokeweight=".5pt">
                    <v:textbox>
                      <w:txbxContent>
                        <w:p w14:paraId="28F97EEB" w14:textId="77777777" w:rsidR="00527364" w:rsidRPr="008202D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Postadresse: Lyoner Straße 1</w:t>
                          </w:r>
                          <w:r w:rsidR="00391795" w:rsidRPr="008202D6">
                            <w:rPr>
                              <w:rFonts w:ascii="Century Gothic" w:eastAsia="Times New Roman" w:hAnsi="Century Gothic" w:cs="Arial"/>
                              <w:sz w:val="15"/>
                              <w:szCs w:val="15"/>
                              <w:lang w:val="de-DE" w:eastAsia="de-DE"/>
                            </w:rPr>
                            <w:t>8</w:t>
                          </w:r>
                        </w:p>
                        <w:p w14:paraId="0686C502" w14:textId="77777777" w:rsidR="00527364" w:rsidRPr="008202D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60528 Frankfurt am Main</w:t>
                          </w:r>
                        </w:p>
                        <w:p w14:paraId="7B4083B6" w14:textId="77777777" w:rsidR="00527364" w:rsidRPr="008202D6"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GERMANY</w:t>
                          </w:r>
                        </w:p>
                        <w:p w14:paraId="7509E0D7" w14:textId="77777777" w:rsidR="00527364" w:rsidRPr="008202D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Telefon</w:t>
                          </w:r>
                          <w:r w:rsidRPr="008202D6">
                            <w:rPr>
                              <w:rFonts w:ascii="Century Gothic" w:eastAsia="Times New Roman" w:hAnsi="Century Gothic" w:cs="Arial"/>
                              <w:sz w:val="15"/>
                              <w:szCs w:val="15"/>
                              <w:lang w:val="de-DE" w:eastAsia="de-DE"/>
                            </w:rPr>
                            <w:tab/>
                            <w:t>+49 69 756081-0</w:t>
                          </w:r>
                        </w:p>
                        <w:p w14:paraId="17037E89" w14:textId="77777777" w:rsidR="00527364" w:rsidRPr="008202D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Telefax</w:t>
                          </w:r>
                          <w:r w:rsidRPr="008202D6">
                            <w:rPr>
                              <w:rFonts w:ascii="Century Gothic" w:eastAsia="Times New Roman" w:hAnsi="Century Gothic" w:cs="Arial"/>
                              <w:sz w:val="15"/>
                              <w:szCs w:val="15"/>
                              <w:lang w:val="de-DE" w:eastAsia="de-DE"/>
                            </w:rPr>
                            <w:tab/>
                            <w:t>+49 69 756081-11</w:t>
                          </w:r>
                        </w:p>
                        <w:p w14:paraId="7C1A0CEE" w14:textId="77777777" w:rsidR="00527364" w:rsidRPr="008202D6"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8202D6">
                            <w:rPr>
                              <w:rFonts w:ascii="Century Gothic" w:eastAsia="Times New Roman" w:hAnsi="Century Gothic" w:cs="Arial"/>
                              <w:sz w:val="15"/>
                              <w:szCs w:val="15"/>
                              <w:lang w:val="de-DE" w:eastAsia="de-DE"/>
                            </w:rPr>
                            <w:t>E-Mail</w:t>
                          </w:r>
                          <w:r w:rsidRPr="008202D6">
                            <w:rPr>
                              <w:rFonts w:ascii="Century Gothic" w:eastAsia="Times New Roman" w:hAnsi="Century Gothic" w:cs="Arial"/>
                              <w:sz w:val="15"/>
                              <w:szCs w:val="15"/>
                              <w:lang w:val="de-DE" w:eastAsia="de-DE"/>
                            </w:rPr>
                            <w:tab/>
                            <w:t>presse@vdw.de</w:t>
                          </w:r>
                        </w:p>
                        <w:p w14:paraId="0E6F0B63" w14:textId="30477FD0" w:rsidR="00527364" w:rsidRPr="007B1A9C" w:rsidRDefault="00952691"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68E9E9C7" w:rsidR="00C356A8" w:rsidRDefault="00527364">
          <w:pPr>
            <w:pStyle w:val="Kopfzeile"/>
            <w:rPr>
              <w:rFonts w:ascii="Century Gothic" w:hAnsi="Century Gothic"/>
              <w:sz w:val="14"/>
            </w:rPr>
          </w:pPr>
          <w:r>
            <w:rPr>
              <w:rFonts w:ascii="Century Gothic" w:hAnsi="Century Gothic"/>
              <w:b/>
            </w:rPr>
            <w:t>PRESS RELEASE</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F7"/>
    <w:rsid w:val="00021C1C"/>
    <w:rsid w:val="000864FC"/>
    <w:rsid w:val="000F1732"/>
    <w:rsid w:val="001514B1"/>
    <w:rsid w:val="001754E0"/>
    <w:rsid w:val="001B5898"/>
    <w:rsid w:val="001D2780"/>
    <w:rsid w:val="002166C2"/>
    <w:rsid w:val="0023728C"/>
    <w:rsid w:val="00245491"/>
    <w:rsid w:val="0024681E"/>
    <w:rsid w:val="00250745"/>
    <w:rsid w:val="002D17FA"/>
    <w:rsid w:val="002D65AA"/>
    <w:rsid w:val="002D6846"/>
    <w:rsid w:val="003079D1"/>
    <w:rsid w:val="00324580"/>
    <w:rsid w:val="00350470"/>
    <w:rsid w:val="003916AB"/>
    <w:rsid w:val="00391795"/>
    <w:rsid w:val="003A6F91"/>
    <w:rsid w:val="003C619F"/>
    <w:rsid w:val="00433996"/>
    <w:rsid w:val="004551EA"/>
    <w:rsid w:val="004577C0"/>
    <w:rsid w:val="004B1254"/>
    <w:rsid w:val="004B1611"/>
    <w:rsid w:val="004B2EEE"/>
    <w:rsid w:val="004E4D03"/>
    <w:rsid w:val="00524CED"/>
    <w:rsid w:val="00527364"/>
    <w:rsid w:val="00530815"/>
    <w:rsid w:val="00534DF8"/>
    <w:rsid w:val="00547A46"/>
    <w:rsid w:val="005B59FC"/>
    <w:rsid w:val="005E4FA1"/>
    <w:rsid w:val="00647A3D"/>
    <w:rsid w:val="006770F7"/>
    <w:rsid w:val="0068055E"/>
    <w:rsid w:val="006971EC"/>
    <w:rsid w:val="006A3B77"/>
    <w:rsid w:val="006D467A"/>
    <w:rsid w:val="00736D7E"/>
    <w:rsid w:val="007752A4"/>
    <w:rsid w:val="007B1A9C"/>
    <w:rsid w:val="0080646B"/>
    <w:rsid w:val="0081681D"/>
    <w:rsid w:val="008202D6"/>
    <w:rsid w:val="00845B88"/>
    <w:rsid w:val="008525D2"/>
    <w:rsid w:val="00872639"/>
    <w:rsid w:val="008F4216"/>
    <w:rsid w:val="008F6B4C"/>
    <w:rsid w:val="00907773"/>
    <w:rsid w:val="00930F49"/>
    <w:rsid w:val="00952691"/>
    <w:rsid w:val="00980CED"/>
    <w:rsid w:val="009A126B"/>
    <w:rsid w:val="009B6F2E"/>
    <w:rsid w:val="009B7E68"/>
    <w:rsid w:val="009D0E61"/>
    <w:rsid w:val="009E11A5"/>
    <w:rsid w:val="00A0388B"/>
    <w:rsid w:val="00A125E7"/>
    <w:rsid w:val="00A2730D"/>
    <w:rsid w:val="00A50A65"/>
    <w:rsid w:val="00A8233E"/>
    <w:rsid w:val="00AA73C2"/>
    <w:rsid w:val="00AF7CF2"/>
    <w:rsid w:val="00B060D3"/>
    <w:rsid w:val="00B21218"/>
    <w:rsid w:val="00B9587A"/>
    <w:rsid w:val="00BA7369"/>
    <w:rsid w:val="00BB20C3"/>
    <w:rsid w:val="00BC09C1"/>
    <w:rsid w:val="00BD4F6F"/>
    <w:rsid w:val="00BE53DA"/>
    <w:rsid w:val="00C356A8"/>
    <w:rsid w:val="00C60754"/>
    <w:rsid w:val="00C7651A"/>
    <w:rsid w:val="00C93BD0"/>
    <w:rsid w:val="00C97496"/>
    <w:rsid w:val="00CA6A93"/>
    <w:rsid w:val="00CE3986"/>
    <w:rsid w:val="00D2128B"/>
    <w:rsid w:val="00D35CC8"/>
    <w:rsid w:val="00D44171"/>
    <w:rsid w:val="00D7410E"/>
    <w:rsid w:val="00DC7BDC"/>
    <w:rsid w:val="00DD1733"/>
    <w:rsid w:val="00E21A9C"/>
    <w:rsid w:val="00EB08B4"/>
    <w:rsid w:val="00F32FCE"/>
    <w:rsid w:val="00F93DCE"/>
    <w:rsid w:val="00FA25EE"/>
    <w:rsid w:val="00FA2654"/>
    <w:rsid w:val="00FA3FF6"/>
    <w:rsid w:val="00FA4971"/>
    <w:rsid w:val="00FE029A"/>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940C7"/>
  <w15:docId w15:val="{6C769744-F315-4F71-AD68-99F26900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BB2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42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tav.com/METAV22_face_to_face_digital_EN" TargetMode="Externa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tav.de" TargetMode="External"/><Relationship Id="rId12" Type="http://schemas.openxmlformats.org/officeDocument/2006/relationships/image" Target="media/image2.gif"/><Relationship Id="rId17" Type="http://schemas.openxmlformats.org/officeDocument/2006/relationships/hyperlink" Target="http://www.linkedin.com/company/"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METAVonlin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1.gi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twitter.com/EMO_HANNOVER" TargetMode="External"/><Relationship Id="rId14" Type="http://schemas.openxmlformats.org/officeDocument/2006/relationships/hyperlink" Target="http://www.youtube.com/metaltradefai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Becker, Sylke</cp:lastModifiedBy>
  <cp:revision>4</cp:revision>
  <cp:lastPrinted>2021-11-10T08:43:00Z</cp:lastPrinted>
  <dcterms:created xsi:type="dcterms:W3CDTF">2021-11-15T11:03:00Z</dcterms:created>
  <dcterms:modified xsi:type="dcterms:W3CDTF">2021-11-15T11:08:00Z</dcterms:modified>
</cp:coreProperties>
</file>