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11DD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1E3CFA91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246557C2" w14:textId="24791E74" w:rsidR="00AA21A5" w:rsidRDefault="00BB7B6F" w:rsidP="00AA21A5">
      <w:pPr>
        <w:spacing w:after="0" w:line="240" w:lineRule="auto"/>
        <w:rPr>
          <w:rFonts w:ascii="Century Gothic" w:hAnsi="Century Gothic"/>
        </w:rPr>
      </w:pPr>
      <w:r w:rsidRPr="00BB7B6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9421" wp14:editId="5730B0FF">
                <wp:simplePos x="0" y="0"/>
                <wp:positionH relativeFrom="column">
                  <wp:posOffset>635</wp:posOffset>
                </wp:positionH>
                <wp:positionV relativeFrom="page">
                  <wp:posOffset>2425065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4C5F" w14:textId="77777777" w:rsidR="00151889" w:rsidRPr="00BB7B6F" w:rsidRDefault="00151889" w:rsidP="0015188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BB7B6F">
                              <w:rPr>
                                <w:rFonts w:ascii="Century Gothic" w:hAnsi="Century Gothic"/>
                              </w:rPr>
                              <w:t>From</w:t>
                            </w:r>
                            <w:r w:rsidRPr="00BB7B6F">
                              <w:rPr>
                                <w:rFonts w:ascii="Century Gothic" w:hAnsi="Century Gothic"/>
                              </w:rPr>
                              <w:tab/>
                              <w:t>Sylke Becker</w:t>
                            </w:r>
                          </w:p>
                          <w:p w14:paraId="0599C157" w14:textId="77777777" w:rsidR="00151889" w:rsidRPr="00BB7B6F" w:rsidRDefault="00151889" w:rsidP="0015188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BB7B6F">
                              <w:rPr>
                                <w:rFonts w:ascii="Century Gothic" w:hAnsi="Century Gothic"/>
                              </w:rPr>
                              <w:t>Phone</w:t>
                            </w:r>
                            <w:r w:rsidRPr="00BB7B6F">
                              <w:rPr>
                                <w:rFonts w:ascii="Century Gothic" w:hAnsi="Century Gothic"/>
                              </w:rPr>
                              <w:tab/>
                              <w:t>+49 69 756081-33</w:t>
                            </w:r>
                          </w:p>
                          <w:p w14:paraId="769ADE80" w14:textId="77777777" w:rsidR="00151889" w:rsidRPr="00BB7B6F" w:rsidRDefault="00151889" w:rsidP="0015188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BB7B6F">
                              <w:rPr>
                                <w:rFonts w:ascii="Century Gothic" w:hAnsi="Century Gothic"/>
                              </w:rPr>
                              <w:t>Telefax</w:t>
                            </w:r>
                            <w:r w:rsidRPr="00BB7B6F">
                              <w:rPr>
                                <w:rFonts w:ascii="Century Gothic" w:hAnsi="Century Gothic"/>
                              </w:rPr>
                              <w:tab/>
                              <w:t>+49 69 756081-11</w:t>
                            </w:r>
                          </w:p>
                          <w:p w14:paraId="72CBED64" w14:textId="2E56C1AC" w:rsidR="00AA21A5" w:rsidRDefault="00151889" w:rsidP="0015188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BB7B6F">
                              <w:rPr>
                                <w:rFonts w:ascii="Century Gothic" w:hAnsi="Century Gothic"/>
                              </w:rPr>
                              <w:t>Email</w:t>
                            </w:r>
                            <w:r w:rsidRPr="00BB7B6F">
                              <w:rPr>
                                <w:rFonts w:ascii="Century Gothic" w:hAnsi="Century Gothic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94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190.95pt;width:237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" filled="f" stroked="f" strokeweight=".5pt">
                <v:textbox inset="0,0,2mm">
                  <w:txbxContent>
                    <w:p w14:paraId="53D74C5F" w14:textId="77777777" w:rsidR="00151889" w:rsidRPr="00BB7B6F" w:rsidRDefault="00151889" w:rsidP="0015188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BB7B6F">
                        <w:rPr>
                          <w:rFonts w:ascii="Century Gothic" w:hAnsi="Century Gothic"/>
                        </w:rPr>
                        <w:t>From</w:t>
                      </w:r>
                      <w:r w:rsidRPr="00BB7B6F">
                        <w:rPr>
                          <w:rFonts w:ascii="Century Gothic" w:hAnsi="Century Gothic"/>
                        </w:rPr>
                        <w:tab/>
                        <w:t>Sylke Becker</w:t>
                      </w:r>
                    </w:p>
                    <w:p w14:paraId="0599C157" w14:textId="77777777" w:rsidR="00151889" w:rsidRPr="00BB7B6F" w:rsidRDefault="00151889" w:rsidP="0015188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BB7B6F">
                        <w:rPr>
                          <w:rFonts w:ascii="Century Gothic" w:hAnsi="Century Gothic"/>
                        </w:rPr>
                        <w:t>Phone</w:t>
                      </w:r>
                      <w:r w:rsidRPr="00BB7B6F">
                        <w:rPr>
                          <w:rFonts w:ascii="Century Gothic" w:hAnsi="Century Gothic"/>
                        </w:rPr>
                        <w:tab/>
                        <w:t>+49 69 756081-33</w:t>
                      </w:r>
                    </w:p>
                    <w:p w14:paraId="769ADE80" w14:textId="77777777" w:rsidR="00151889" w:rsidRPr="00BB7B6F" w:rsidRDefault="00151889" w:rsidP="0015188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BB7B6F">
                        <w:rPr>
                          <w:rFonts w:ascii="Century Gothic" w:hAnsi="Century Gothic"/>
                        </w:rPr>
                        <w:t>Telefax</w:t>
                      </w:r>
                      <w:r w:rsidRPr="00BB7B6F">
                        <w:rPr>
                          <w:rFonts w:ascii="Century Gothic" w:hAnsi="Century Gothic"/>
                        </w:rPr>
                        <w:tab/>
                        <w:t>+49 69 756081-11</w:t>
                      </w:r>
                    </w:p>
                    <w:p w14:paraId="72CBED64" w14:textId="2E56C1AC" w:rsidR="00AA21A5" w:rsidRDefault="00151889" w:rsidP="0015188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BB7B6F">
                        <w:rPr>
                          <w:rFonts w:ascii="Century Gothic" w:hAnsi="Century Gothic"/>
                        </w:rPr>
                        <w:t>Email</w:t>
                      </w:r>
                      <w:r w:rsidRPr="00BB7B6F">
                        <w:rPr>
                          <w:rFonts w:ascii="Century Gothic" w:hAnsi="Century Gothic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C1D575" w14:textId="1AB17242" w:rsidR="00BB514D" w:rsidRPr="00151889" w:rsidRDefault="00151889" w:rsidP="00BB514D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r w:rsidRPr="00BB7B6F">
        <w:rPr>
          <w:rFonts w:ascii="Century Gothic" w:hAnsi="Century Gothic"/>
          <w:b/>
        </w:rPr>
        <w:t>Images for the METAV Press Release</w:t>
      </w:r>
    </w:p>
    <w:p w14:paraId="068EEDAB" w14:textId="77777777" w:rsidR="000A2AB3" w:rsidRPr="000B725D" w:rsidRDefault="000A2AB3" w:rsidP="000A2AB3">
      <w:pPr>
        <w:pStyle w:val="Vorspann"/>
        <w:rPr>
          <w:rFonts w:ascii="Century Gothic" w:hAnsi="Century Gothic" w:cs="Arial"/>
          <w:b/>
          <w:bCs/>
          <w:sz w:val="28"/>
          <w:szCs w:val="32"/>
        </w:rPr>
      </w:pPr>
      <w:r>
        <w:rPr>
          <w:rFonts w:ascii="Century Gothic" w:hAnsi="Century Gothic"/>
          <w:b/>
          <w:sz w:val="28"/>
        </w:rPr>
        <w:t>Additive chain reactions in component manufacturing</w:t>
      </w:r>
    </w:p>
    <w:p w14:paraId="34406F85" w14:textId="77777777" w:rsidR="000A2AB3" w:rsidRDefault="000A2AB3" w:rsidP="000A2AB3">
      <w:pPr>
        <w:spacing w:line="360" w:lineRule="auto"/>
        <w:ind w:right="1274"/>
        <w:rPr>
          <w:rFonts w:ascii="Century Gothic" w:eastAsia="MS Mincho" w:hAnsi="Century Gothic" w:cs="Arial"/>
          <w:b/>
          <w:bCs/>
          <w:iCs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E94A8" wp14:editId="1A29AA21">
                <wp:simplePos x="0" y="0"/>
                <wp:positionH relativeFrom="column">
                  <wp:posOffset>2433320</wp:posOffset>
                </wp:positionH>
                <wp:positionV relativeFrom="paragraph">
                  <wp:posOffset>334011</wp:posOffset>
                </wp:positionV>
                <wp:extent cx="3256280" cy="1714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4D94" w14:textId="75D2A17B" w:rsidR="000A2AB3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((Research method_2.png))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An international network is researching new machining processes for additively manufactured components in the Ad-Proc-Add EU project. These processes include the interactions with post-processing machining. </w:t>
                            </w:r>
                          </w:p>
                          <w:p w14:paraId="61DB07CC" w14:textId="7C135557" w:rsidR="000A2AB3" w:rsidRPr="005F737F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Graphic: Ad-Prod-Add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94A8" id="_x0000_s1027" type="#_x0000_t202" style="position:absolute;margin-left:191.6pt;margin-top:26.3pt;width:256.4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" filled="f" stroked="f">
                <v:textbox>
                  <w:txbxContent>
                    <w:p w14:paraId="59064D94" w14:textId="75D2A17B" w:rsidR="000A2AB3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((Research method_2.png)) 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t xml:space="preserve">An international network is researching new machining processes for additively manufactured components in the Ad-Proc-Add EU project.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These processes include the interactions with post-processing machining.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1DB07CC" w14:textId="7C135557" w:rsidR="000A2AB3" w:rsidRPr="005F737F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sz w:val="16"/>
                          <w:rFonts w:ascii="Century Gothic" w:hAnsi="Century Gothic"/>
                        </w:rPr>
                        <w:t xml:space="preserve">Graphic:</w:t>
                      </w:r>
                      <w:r>
                        <w:rPr>
                          <w:sz w:val="16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sz w:val="16"/>
                          <w:rFonts w:ascii="Century Gothic" w:hAnsi="Century Gothic"/>
                        </w:rPr>
                        <w:t xml:space="preserve">Ad-Prod-Add</w:t>
                      </w:r>
                      <w:r>
                        <w:rPr>
                          <w:sz w:val="16"/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031636" w14:textId="77777777" w:rsidR="000A2AB3" w:rsidRDefault="000A2AB3" w:rsidP="000A2AB3">
      <w:r>
        <w:rPr>
          <w:noProof/>
        </w:rPr>
        <w:drawing>
          <wp:inline distT="0" distB="0" distL="0" distR="0" wp14:anchorId="4B707733" wp14:editId="3499B6BF">
            <wp:extent cx="2362008" cy="1028700"/>
            <wp:effectExtent l="0" t="0" r="635" b="0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9813" cy="10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E7BD" w14:textId="77777777" w:rsidR="000A2AB3" w:rsidRDefault="000A2AB3" w:rsidP="000A2AB3">
      <w:pPr>
        <w:spacing w:line="360" w:lineRule="auto"/>
        <w:ind w:right="1274"/>
        <w:rPr>
          <w:rFonts w:eastAsia="Calibri" w:cs="Arial"/>
          <w:b/>
        </w:rPr>
      </w:pPr>
    </w:p>
    <w:p w14:paraId="5F021A7F" w14:textId="77777777" w:rsidR="000A2AB3" w:rsidRDefault="000A2AB3" w:rsidP="000A2AB3">
      <w:pPr>
        <w:spacing w:line="360" w:lineRule="auto"/>
        <w:ind w:right="1274"/>
        <w:rPr>
          <w:rFonts w:eastAsia="Calibri" w:cs="Arial"/>
          <w:b/>
        </w:rPr>
      </w:pPr>
    </w:p>
    <w:p w14:paraId="41A284D4" w14:textId="42775A37" w:rsidR="000A2AB3" w:rsidRPr="005F737F" w:rsidRDefault="000A2AB3" w:rsidP="000A2AB3">
      <w:pPr>
        <w:spacing w:line="360" w:lineRule="auto"/>
        <w:ind w:right="1274"/>
        <w:rPr>
          <w:rFonts w:eastAsia="Calibri" w:cs="Arial"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4815A" wp14:editId="2FE30382">
                <wp:simplePos x="0" y="0"/>
                <wp:positionH relativeFrom="column">
                  <wp:posOffset>2490470</wp:posOffset>
                </wp:positionH>
                <wp:positionV relativeFrom="paragraph">
                  <wp:posOffset>289560</wp:posOffset>
                </wp:positionV>
                <wp:extent cx="3333750" cy="18002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FF91" w14:textId="77777777" w:rsidR="000A2AB3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((ifw_moehring.jpg))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Prof. Hans-Christian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Möhring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Director of the Institute for Machine Tools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IfW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), Stuttgart: "Our expert knowledge allows us to support all players in using the additive-subtractive process chain – from machine and plant manufacturers through to end users.</w:t>
                            </w:r>
                          </w:p>
                          <w:p w14:paraId="2F472B14" w14:textId="2ED4DCFA" w:rsidR="000A2AB3" w:rsidRDefault="00151889" w:rsidP="000A2AB3">
                            <w:pP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IfW</w:t>
                            </w:r>
                            <w:proofErr w:type="spellEnd"/>
                          </w:p>
                          <w:p w14:paraId="584C6A18" w14:textId="77777777" w:rsidR="000A2AB3" w:rsidRPr="00AD0E42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15A" id="_x0000_s1028" type="#_x0000_t202" style="position:absolute;margin-left:196.1pt;margin-top:22.8pt;width:262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" filled="f" stroked="f">
                <v:textbox>
                  <w:txbxContent>
                    <w:p w14:paraId="2AC6FF91" w14:textId="77777777" w:rsidR="000A2AB3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((ifw_moehring.jpg)) 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t xml:space="preserve">Prof. Hans-Christian Möhring, Director of the Institute for Machine Tools (IfW), Stuttgart: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"Our expert knowledge allows us to support all players in using the additive-subtractive process chain – from machine and plant manufacturers through to end users.</w:t>
                      </w:r>
                    </w:p>
                    <w:p w14:paraId="2F472B14" w14:textId="2ED4DCFA" w:rsidR="000A2AB3" w:rsidRDefault="00151889" w:rsidP="000A2AB3">
                      <w:pPr>
                        <w:rPr>
                          <w:sz w:val="16"/>
                          <w:szCs w:val="16"/>
                          <w:rFonts w:ascii="Century Gothic" w:eastAsia="MS Mincho" w:hAnsi="Century Gothic" w:cs="Arial"/>
                        </w:rPr>
                      </w:pPr>
                      <w:r>
                        <w:rPr>
                          <w:sz w:val="16"/>
                          <w:rFonts w:ascii="Century Gothic" w:hAnsi="Century Gothic"/>
                        </w:rPr>
                        <w:t xml:space="preserve">Photo:</w:t>
                      </w:r>
                      <w:r>
                        <w:rPr>
                          <w:sz w:val="16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sz w:val="16"/>
                          <w:rFonts w:ascii="Century Gothic" w:hAnsi="Century Gothic"/>
                        </w:rPr>
                        <w:t xml:space="preserve">IfW</w:t>
                      </w:r>
                    </w:p>
                    <w:p w14:paraId="584C6A18" w14:textId="77777777" w:rsidR="000A2AB3" w:rsidRPr="00AD0E42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0A5357" wp14:editId="2E2C0487">
            <wp:extent cx="2095500" cy="2095500"/>
            <wp:effectExtent l="0" t="0" r="0" b="0"/>
            <wp:docPr id="8" name="Grafik 8" descr="Ein Bild, das Person, Mann, Anzug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Anzug, drinne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6776" w14:textId="77777777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46FA149A" w14:textId="77777777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02F51FCE" w14:textId="23482825" w:rsidR="00BB514D" w:rsidRPr="00151889" w:rsidRDefault="00BB514D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  <w:r w:rsidRPr="00BB7B6F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80E8A" wp14:editId="62C2C8E7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4B601" w14:textId="77777777" w:rsidR="00BB514D" w:rsidRPr="00026DB5" w:rsidRDefault="00BB514D" w:rsidP="00BB514D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0E8A" id="Textfeld 11" o:spid="_x0000_s1029" type="#_x0000_t202" style="position:absolute;margin-left:264.1pt;margin-top:233pt;width:236.25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" fillcolor="window" stroked="f" strokeweight=".5pt">
                <v:textbox>
                  <w:txbxContent>
                    <w:p w14:paraId="5614B601" w14:textId="77777777" w:rsidR="00BB514D" w:rsidRPr="00026DB5" w:rsidRDefault="00BB514D" w:rsidP="00BB514D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6F">
        <w:rPr>
          <w:rFonts w:ascii="Century Gothic" w:hAnsi="Century Gothic"/>
          <w:color w:val="000000"/>
        </w:rPr>
        <w:t>Printable versions of the images are available from:</w:t>
      </w:r>
    </w:p>
    <w:p w14:paraId="1FF3B87F" w14:textId="4A71FE7E" w:rsidR="002D28C1" w:rsidRDefault="002D28C1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hyperlink r:id="rId9" w:history="1">
        <w:r w:rsidRPr="000836B2">
          <w:rPr>
            <w:rStyle w:val="Hyperlink"/>
            <w:rFonts w:ascii="Century Gothic" w:hAnsi="Century Gothic" w:cs="Arial"/>
            <w:i/>
            <w:iCs/>
          </w:rPr>
          <w:t>https://vdw.de/en/additive-chain-reactions-in-component-manufacturing/</w:t>
        </w:r>
      </w:hyperlink>
    </w:p>
    <w:p w14:paraId="600E0BD3" w14:textId="77777777" w:rsidR="002D28C1" w:rsidRPr="002D28C1" w:rsidRDefault="002D28C1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</w:p>
    <w:p w14:paraId="103C340A" w14:textId="07859795" w:rsidR="00EB7CD1" w:rsidRDefault="00151889" w:rsidP="00BB514D">
      <w:pPr>
        <w:spacing w:after="0" w:line="240" w:lineRule="auto"/>
        <w:rPr>
          <w:rFonts w:ascii="Century Gothic" w:hAnsi="Century Gothic"/>
        </w:rPr>
      </w:pPr>
      <w:r w:rsidRPr="00BB7B6F">
        <w:rPr>
          <w:rFonts w:ascii="Century Gothic" w:hAnsi="Century Gothic"/>
        </w:rPr>
        <w:t>You can also find this press release at:</w:t>
      </w:r>
    </w:p>
    <w:p w14:paraId="65E5F866" w14:textId="77777777" w:rsidR="000A2AB3" w:rsidRDefault="000A2AB3" w:rsidP="000A2AB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</w:p>
    <w:p w14:paraId="53CAFBFB" w14:textId="480F0294" w:rsidR="000A2AB3" w:rsidRDefault="002D28C1" w:rsidP="000A2AB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hyperlink r:id="rId10" w:history="1">
        <w:r w:rsidRPr="000836B2">
          <w:rPr>
            <w:rStyle w:val="Hyperlink"/>
            <w:rFonts w:ascii="Century Gothic" w:hAnsi="Century Gothic" w:cs="Arial"/>
            <w:i/>
            <w:iCs/>
          </w:rPr>
          <w:t>https://vdw.de/en/additive-chain-reactions-in-component-manufacturing/</w:t>
        </w:r>
      </w:hyperlink>
    </w:p>
    <w:p w14:paraId="2BEB9A7D" w14:textId="77777777" w:rsidR="002D28C1" w:rsidRPr="000A2AB3" w:rsidRDefault="002D28C1" w:rsidP="000A2AB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  <w:highlight w:val="yellow"/>
        </w:rPr>
      </w:pPr>
    </w:p>
    <w:p w14:paraId="0A124C39" w14:textId="77777777" w:rsidR="00EB7CD1" w:rsidRDefault="00EB7CD1" w:rsidP="00BB514D">
      <w:pPr>
        <w:spacing w:after="0" w:line="240" w:lineRule="auto"/>
        <w:rPr>
          <w:rFonts w:ascii="Century Gothic" w:hAnsi="Century Gothic"/>
        </w:rPr>
      </w:pPr>
    </w:p>
    <w:p w14:paraId="0FE08084" w14:textId="77777777" w:rsidR="00EB7CD1" w:rsidRPr="00D156AB" w:rsidRDefault="00EB7CD1" w:rsidP="00BB514D">
      <w:pPr>
        <w:spacing w:after="0" w:line="240" w:lineRule="auto"/>
        <w:rPr>
          <w:rFonts w:ascii="Century Gothic" w:eastAsia="Times New Roman" w:hAnsi="Century Gothic" w:cs="Segoe UI"/>
          <w:lang w:eastAsia="de-DE"/>
        </w:rPr>
      </w:pPr>
    </w:p>
    <w:p w14:paraId="543E495C" w14:textId="102DBD98" w:rsidR="00350470" w:rsidRPr="00AA21A5" w:rsidRDefault="00350470" w:rsidP="00BB514D"/>
    <w:sectPr w:rsidR="00350470" w:rsidRPr="00AA21A5" w:rsidSect="00A50A65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65A" w14:textId="77777777" w:rsidR="00164172" w:rsidRDefault="00164172">
      <w:pPr>
        <w:spacing w:after="0" w:line="240" w:lineRule="auto"/>
      </w:pPr>
      <w:r>
        <w:separator/>
      </w:r>
    </w:p>
  </w:endnote>
  <w:endnote w:type="continuationSeparator" w:id="0">
    <w:p w14:paraId="40B6C0E6" w14:textId="77777777" w:rsidR="00164172" w:rsidRDefault="001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altName w:val="Calibri"/>
    <w:charset w:val="00"/>
    <w:family w:val="swiss"/>
    <w:pitch w:val="variable"/>
    <w:sig w:usb0="A000002F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Calibri"/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AE" w14:textId="77777777" w:rsidR="00164172" w:rsidRDefault="00164172">
      <w:pPr>
        <w:spacing w:after="0" w:line="240" w:lineRule="auto"/>
      </w:pPr>
      <w:r>
        <w:separator/>
      </w:r>
    </w:p>
  </w:footnote>
  <w:footnote w:type="continuationSeparator" w:id="0">
    <w:p w14:paraId="2080C30E" w14:textId="77777777" w:rsidR="00164172" w:rsidRDefault="001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03BDFA78" w:rsidR="00C356A8" w:rsidRDefault="00151889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Page </w:t>
    </w:r>
    <w:r w:rsidR="00DC7BDC">
      <w:rPr>
        <w:rFonts w:ascii="Century Gothic" w:hAnsi="Century Gothic"/>
      </w:rPr>
      <w:fldChar w:fldCharType="begin"/>
    </w:r>
    <w:r w:rsidR="00DC7BDC">
      <w:rPr>
        <w:rFonts w:ascii="Century Gothic" w:hAnsi="Century Gothic"/>
      </w:rPr>
      <w:instrText>PAGE  \* Arabic  \* MERGEFORMAT</w:instrText>
    </w:r>
    <w:r w:rsidR="00DC7BDC">
      <w:rPr>
        <w:rFonts w:ascii="Century Gothic" w:hAnsi="Century Gothic"/>
      </w:rPr>
      <w:fldChar w:fldCharType="separate"/>
    </w:r>
    <w:r w:rsidR="00350470">
      <w:rPr>
        <w:rFonts w:ascii="Century Gothic" w:hAnsi="Century Gothic"/>
      </w:rPr>
      <w:t>2</w:t>
    </w:r>
    <w:r w:rsidR="00DC7BDC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/ </w:t>
    </w:r>
    <w:r w:rsidR="00DC7BDC">
      <w:rPr>
        <w:rFonts w:ascii="Century Gothic" w:hAnsi="Century Gothic"/>
      </w:rPr>
      <w:fldChar w:fldCharType="begin"/>
    </w:r>
    <w:r w:rsidR="00DC7BDC">
      <w:rPr>
        <w:rFonts w:ascii="Century Gothic" w:hAnsi="Century Gothic"/>
      </w:rPr>
      <w:instrText>NUMPAGES  \* Arabic  \* MERGEFORMAT</w:instrText>
    </w:r>
    <w:r w:rsidR="00DC7BDC">
      <w:rPr>
        <w:rFonts w:ascii="Century Gothic" w:hAnsi="Century Gothic"/>
      </w:rPr>
      <w:fldChar w:fldCharType="separate"/>
    </w:r>
    <w:r w:rsidR="00350470">
      <w:rPr>
        <w:rFonts w:ascii="Century Gothic" w:hAnsi="Century Gothic"/>
      </w:rPr>
      <w:t>2</w:t>
    </w:r>
    <w:r w:rsidR="00DC7BDC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 </w:t>
    </w:r>
    <w:r>
      <w:rPr>
        <w:rFonts w:ascii="Century Gothic" w:hAnsi="Century Gothic"/>
      </w:rPr>
      <w:sym w:font="Wingdings" w:char="F09F"/>
    </w:r>
    <w:r>
      <w:rPr>
        <w:rFonts w:ascii="Century Gothic" w:hAnsi="Century Gothic"/>
      </w:rPr>
      <w:t xml:space="preserve">  METAV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BB7B6F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Postadresse: Lyoner Straße 1</w:t>
                                </w:r>
                                <w:r w:rsidR="00391795"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BB7B6F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60528 Frankfurt am Main</w:t>
                                </w:r>
                              </w:p>
                              <w:p w14:paraId="7B4083B6" w14:textId="77777777" w:rsidR="00527364" w:rsidRPr="00BB7B6F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BB7B6F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Telefon</w:t>
                                </w: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BB7B6F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Telefax</w:t>
                                </w: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BB7B6F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E-Mail</w:t>
                                </w:r>
                                <w:r w:rsidRPr="00BB7B6F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ab/>
                                  <w:t>presse@vdw.de</w:t>
                                </w:r>
                              </w:p>
                              <w:p w14:paraId="0E6F0B63" w14:textId="1A1CE4D2" w:rsidR="00527364" w:rsidRPr="007B1A9C" w:rsidRDefault="002D28C1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0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BB7B6F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Postadresse: Lyoner Straße 1</w:t>
                          </w:r>
                          <w:r w:rsidR="00391795"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8</w:t>
                          </w:r>
                        </w:p>
                        <w:p w14:paraId="0686C502" w14:textId="77777777" w:rsidR="00527364" w:rsidRPr="00BB7B6F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60528 Frankfurt am Main</w:t>
                          </w:r>
                        </w:p>
                        <w:p w14:paraId="7B4083B6" w14:textId="77777777" w:rsidR="00527364" w:rsidRPr="00BB7B6F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GERMANY</w:t>
                          </w:r>
                        </w:p>
                        <w:p w14:paraId="7509E0D7" w14:textId="77777777" w:rsidR="00527364" w:rsidRPr="00BB7B6F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Telefon</w:t>
                          </w: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BB7B6F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Telefax</w:t>
                          </w: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BB7B6F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E-Mail</w:t>
                          </w:r>
                          <w:r w:rsidRPr="00BB7B6F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ab/>
                            <w:t>presse@vdw.de</w:t>
                          </w:r>
                        </w:p>
                        <w:p w14:paraId="0E6F0B63" w14:textId="1A1CE4D2" w:rsidR="00527364" w:rsidRPr="007B1A9C" w:rsidRDefault="00BB7B6F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5F3FC17D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b/>
            </w:rPr>
            <w:t>PRESS RELEASE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6160C"/>
    <w:rsid w:val="000860A1"/>
    <w:rsid w:val="000864FC"/>
    <w:rsid w:val="000A2AB3"/>
    <w:rsid w:val="000A2E95"/>
    <w:rsid w:val="000F1732"/>
    <w:rsid w:val="00103EC4"/>
    <w:rsid w:val="001514B1"/>
    <w:rsid w:val="00151889"/>
    <w:rsid w:val="00164172"/>
    <w:rsid w:val="001754E0"/>
    <w:rsid w:val="001B5898"/>
    <w:rsid w:val="001B6EC0"/>
    <w:rsid w:val="001E0115"/>
    <w:rsid w:val="001F6B6F"/>
    <w:rsid w:val="00245491"/>
    <w:rsid w:val="00250745"/>
    <w:rsid w:val="002517D0"/>
    <w:rsid w:val="002A5A5C"/>
    <w:rsid w:val="002D17FA"/>
    <w:rsid w:val="002D28C1"/>
    <w:rsid w:val="002D6846"/>
    <w:rsid w:val="003044B1"/>
    <w:rsid w:val="003079D1"/>
    <w:rsid w:val="00310A2A"/>
    <w:rsid w:val="00350470"/>
    <w:rsid w:val="00391795"/>
    <w:rsid w:val="00393170"/>
    <w:rsid w:val="003A4226"/>
    <w:rsid w:val="003A6F91"/>
    <w:rsid w:val="003C370F"/>
    <w:rsid w:val="003C619F"/>
    <w:rsid w:val="004551EA"/>
    <w:rsid w:val="004577C0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47A3D"/>
    <w:rsid w:val="0065164C"/>
    <w:rsid w:val="006770F7"/>
    <w:rsid w:val="0068055E"/>
    <w:rsid w:val="00687EFC"/>
    <w:rsid w:val="006971EC"/>
    <w:rsid w:val="006D467A"/>
    <w:rsid w:val="006E7435"/>
    <w:rsid w:val="006F05B1"/>
    <w:rsid w:val="007249FA"/>
    <w:rsid w:val="007402B3"/>
    <w:rsid w:val="007752A4"/>
    <w:rsid w:val="007A5FCA"/>
    <w:rsid w:val="007B1A9C"/>
    <w:rsid w:val="007B1AB7"/>
    <w:rsid w:val="007F2B71"/>
    <w:rsid w:val="00814412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21A5"/>
    <w:rsid w:val="00AA73C2"/>
    <w:rsid w:val="00AB3F3F"/>
    <w:rsid w:val="00AF7CF2"/>
    <w:rsid w:val="00B060D3"/>
    <w:rsid w:val="00B11E16"/>
    <w:rsid w:val="00B21218"/>
    <w:rsid w:val="00B9587A"/>
    <w:rsid w:val="00BA7369"/>
    <w:rsid w:val="00BB514D"/>
    <w:rsid w:val="00BB7B6F"/>
    <w:rsid w:val="00BC09C1"/>
    <w:rsid w:val="00BE10A8"/>
    <w:rsid w:val="00BE53DA"/>
    <w:rsid w:val="00C356A8"/>
    <w:rsid w:val="00C7651A"/>
    <w:rsid w:val="00C97496"/>
    <w:rsid w:val="00CA21A5"/>
    <w:rsid w:val="00CC1005"/>
    <w:rsid w:val="00CE3986"/>
    <w:rsid w:val="00CE5E7D"/>
    <w:rsid w:val="00D2128B"/>
    <w:rsid w:val="00D35CC8"/>
    <w:rsid w:val="00D7410E"/>
    <w:rsid w:val="00D844FF"/>
    <w:rsid w:val="00D938B7"/>
    <w:rsid w:val="00DC7BDC"/>
    <w:rsid w:val="00DD1733"/>
    <w:rsid w:val="00E21A9C"/>
    <w:rsid w:val="00E73A20"/>
    <w:rsid w:val="00E7502D"/>
    <w:rsid w:val="00EB7CD1"/>
    <w:rsid w:val="00EF54A4"/>
    <w:rsid w:val="00F32FCE"/>
    <w:rsid w:val="00F44E58"/>
    <w:rsid w:val="00F73D2E"/>
    <w:rsid w:val="00F81D3C"/>
    <w:rsid w:val="00FA25EE"/>
    <w:rsid w:val="00FA2654"/>
    <w:rsid w:val="00FA3FF6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1A5"/>
  </w:style>
  <w:style w:type="paragraph" w:styleId="berschrift1">
    <w:name w:val="heading 1"/>
    <w:basedOn w:val="Standard"/>
    <w:next w:val="Standard"/>
    <w:link w:val="berschrift1Zchn"/>
    <w:uiPriority w:val="9"/>
    <w:qFormat/>
    <w:rsid w:val="00393170"/>
    <w:pPr>
      <w:keepNext/>
      <w:keepLines/>
      <w:spacing w:before="480" w:after="0"/>
      <w:outlineLvl w:val="0"/>
    </w:pPr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3170"/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paragraph" w:styleId="KeinLeerraum">
    <w:name w:val="No Spacing"/>
    <w:basedOn w:val="Standard"/>
    <w:uiPriority w:val="1"/>
    <w:qFormat/>
    <w:rsid w:val="00393170"/>
    <w:pPr>
      <w:spacing w:after="0" w:line="276" w:lineRule="auto"/>
    </w:pPr>
    <w:rPr>
      <w:rFonts w:ascii="Effra Light" w:hAnsi="Effra Light"/>
    </w:rPr>
  </w:style>
  <w:style w:type="character" w:styleId="Hervorhebung">
    <w:name w:val="Emphasis"/>
    <w:uiPriority w:val="20"/>
    <w:qFormat/>
    <w:rsid w:val="00393170"/>
    <w:rPr>
      <w:rFonts w:ascii="Effra" w:hAnsi="Effr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938B7"/>
    <w:rPr>
      <w:color w:val="954F72" w:themeColor="followedHyperlink"/>
      <w:u w:val="single"/>
    </w:rPr>
  </w:style>
  <w:style w:type="paragraph" w:customStyle="1" w:styleId="PMRhmAbsatz">
    <w:name w:val="PM Röhm Absatz"/>
    <w:basedOn w:val="Standard"/>
    <w:qFormat/>
    <w:rsid w:val="00AA21A5"/>
    <w:pPr>
      <w:spacing w:before="120" w:after="240" w:line="360" w:lineRule="auto"/>
    </w:pPr>
    <w:rPr>
      <w:rFonts w:ascii="HelveticaNeueLT Std" w:hAnsi="HelveticaNeueLT Std"/>
    </w:rPr>
  </w:style>
  <w:style w:type="paragraph" w:customStyle="1" w:styleId="PMRhmSL">
    <w:name w:val="PM Röhm SL"/>
    <w:basedOn w:val="Standard"/>
    <w:qFormat/>
    <w:rsid w:val="00AA21A5"/>
    <w:pPr>
      <w:keepNext/>
      <w:spacing w:before="120" w:after="240" w:line="360" w:lineRule="auto"/>
    </w:pPr>
    <w:rPr>
      <w:rFonts w:ascii="HelveticaNeueLT Std" w:hAnsi="HelveticaNeueLT Std"/>
      <w:b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F05B1"/>
    <w:pPr>
      <w:spacing w:after="0" w:line="240" w:lineRule="auto"/>
    </w:pPr>
    <w:rPr>
      <w:rFonts w:ascii="Consolas" w:hAnsi="Consolas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F05B1"/>
    <w:rPr>
      <w:rFonts w:ascii="Consolas" w:hAnsi="Consolas" w:cs="Courier New"/>
      <w:sz w:val="21"/>
      <w:szCs w:val="21"/>
    </w:rPr>
  </w:style>
  <w:style w:type="paragraph" w:customStyle="1" w:styleId="Text">
    <w:name w:val="Text"/>
    <w:rsid w:val="00BB51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Vorspann">
    <w:name w:val="Vorspann"/>
    <w:basedOn w:val="Standard"/>
    <w:uiPriority w:val="99"/>
    <w:qFormat/>
    <w:rsid w:val="000A2AB3"/>
    <w:pPr>
      <w:spacing w:after="0" w:line="360" w:lineRule="auto"/>
      <w:ind w:right="1418"/>
    </w:pPr>
    <w:rPr>
      <w:rFonts w:ascii="Arial" w:eastAsia="Times New Roman" w:hAnsi="Arial" w:cs="Times New Roman"/>
      <w:i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w.de/en/additive-chain-reactions-in-component-manufactu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w.de/en/additive-chain-reactions-in-component-manufactur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Brocar, Jasmina</cp:lastModifiedBy>
  <cp:revision>3</cp:revision>
  <cp:lastPrinted>2022-04-20T12:14:00Z</cp:lastPrinted>
  <dcterms:created xsi:type="dcterms:W3CDTF">2022-05-09T11:04:00Z</dcterms:created>
  <dcterms:modified xsi:type="dcterms:W3CDTF">2022-05-10T08:46:00Z</dcterms:modified>
</cp:coreProperties>
</file>