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4FE98" w14:textId="77777777" w:rsidR="00FD31F4" w:rsidRPr="00FD31F4" w:rsidRDefault="00FD31F4">
      <w:pPr>
        <w:rPr>
          <w:rFonts w:ascii="Effra" w:hAnsi="Effra"/>
        </w:rPr>
      </w:pPr>
    </w:p>
    <w:p w14:paraId="0877FBBE" w14:textId="77777777" w:rsidR="00FD31F4" w:rsidRPr="00FD31F4" w:rsidRDefault="00FD31F4">
      <w:pPr>
        <w:rPr>
          <w:rFonts w:ascii="Effra" w:hAnsi="Effra"/>
        </w:rPr>
      </w:pPr>
    </w:p>
    <w:p w14:paraId="7E016F6D" w14:textId="77777777" w:rsidR="00F178E3" w:rsidRDefault="00FD31F4" w:rsidP="00FD31F4">
      <w:pPr>
        <w:tabs>
          <w:tab w:val="left" w:pos="1134"/>
        </w:tabs>
        <w:spacing w:after="0" w:line="240" w:lineRule="auto"/>
        <w:rPr>
          <w:rFonts w:ascii="Effra Light" w:hAnsi="Effra Light" w:cs="Arial"/>
        </w:rPr>
      </w:pPr>
      <w:r w:rsidRPr="00FD31F4">
        <w:rPr>
          <w:rFonts w:ascii="Effra" w:hAnsi="Effra" w:cs="Arial"/>
        </w:rPr>
        <w:t>von</w:t>
      </w:r>
      <w:r w:rsidRPr="00FD31F4">
        <w:rPr>
          <w:rFonts w:ascii="Effra" w:hAnsi="Effra" w:cs="Arial"/>
        </w:rPr>
        <w:tab/>
      </w:r>
      <w:r w:rsidRPr="00FD31F4">
        <w:rPr>
          <w:rFonts w:ascii="Effra Light" w:hAnsi="Effra Light" w:cs="Arial"/>
        </w:rPr>
        <w:t>Sylke Becker</w:t>
      </w:r>
    </w:p>
    <w:p w14:paraId="181CACC6" w14:textId="77777777" w:rsidR="00F178E3" w:rsidRDefault="00FD31F4" w:rsidP="00FD31F4">
      <w:pPr>
        <w:tabs>
          <w:tab w:val="left" w:pos="1134"/>
        </w:tabs>
        <w:spacing w:after="0" w:line="240" w:lineRule="auto"/>
        <w:rPr>
          <w:rFonts w:ascii="Effra Light" w:hAnsi="Effra Light" w:cs="Arial"/>
        </w:rPr>
      </w:pPr>
      <w:r w:rsidRPr="00FD31F4">
        <w:rPr>
          <w:rFonts w:ascii="Effra" w:hAnsi="Effra" w:cs="Arial"/>
        </w:rPr>
        <w:t>Telefon</w:t>
      </w:r>
      <w:r w:rsidRPr="00FD31F4">
        <w:rPr>
          <w:rFonts w:ascii="Effra" w:hAnsi="Effra" w:cs="Arial"/>
        </w:rPr>
        <w:tab/>
      </w:r>
      <w:r w:rsidRPr="00FD31F4">
        <w:rPr>
          <w:rFonts w:ascii="Effra Light" w:hAnsi="Effra Light" w:cs="Arial"/>
        </w:rPr>
        <w:t>+49 69 756081-33</w:t>
      </w:r>
    </w:p>
    <w:p w14:paraId="1F1CEB4B" w14:textId="77777777" w:rsidR="00FD31F4" w:rsidRPr="00F178E3" w:rsidRDefault="00FD31F4" w:rsidP="00FD31F4">
      <w:pPr>
        <w:tabs>
          <w:tab w:val="left" w:pos="1134"/>
        </w:tabs>
        <w:spacing w:after="0" w:line="240" w:lineRule="auto"/>
        <w:rPr>
          <w:rFonts w:ascii="Effra Light" w:hAnsi="Effra Light" w:cs="Arial"/>
        </w:rPr>
      </w:pPr>
      <w:r w:rsidRPr="00FD31F4">
        <w:rPr>
          <w:rFonts w:ascii="Effra" w:hAnsi="Effra" w:cs="Arial"/>
        </w:rPr>
        <w:t>Telefax</w:t>
      </w:r>
      <w:r w:rsidRPr="00FD31F4">
        <w:rPr>
          <w:rFonts w:ascii="Effra Medium" w:hAnsi="Effra Medium" w:cs="Arial"/>
        </w:rPr>
        <w:tab/>
      </w:r>
      <w:r w:rsidRPr="00FD31F4">
        <w:rPr>
          <w:rFonts w:ascii="Effra Light" w:hAnsi="Effra Light" w:cs="Arial"/>
        </w:rPr>
        <w:t>+49 69 756081-11</w:t>
      </w:r>
    </w:p>
    <w:p w14:paraId="337B5B09" w14:textId="77777777" w:rsidR="00FD31F4" w:rsidRPr="00FD31F4" w:rsidRDefault="00FD31F4" w:rsidP="00FD31F4">
      <w:pPr>
        <w:tabs>
          <w:tab w:val="left" w:pos="1134"/>
        </w:tabs>
        <w:spacing w:after="0" w:line="240" w:lineRule="auto"/>
        <w:rPr>
          <w:rFonts w:ascii="Effra Light" w:hAnsi="Effra Light" w:cs="Arial"/>
        </w:rPr>
      </w:pPr>
      <w:r w:rsidRPr="00FD31F4">
        <w:rPr>
          <w:rFonts w:ascii="Effra" w:hAnsi="Effra" w:cs="Arial"/>
        </w:rPr>
        <w:t>E-Mail</w:t>
      </w:r>
      <w:r w:rsidRPr="00FD31F4">
        <w:rPr>
          <w:rFonts w:ascii="Effra Medium" w:hAnsi="Effra Medium" w:cs="Arial"/>
        </w:rPr>
        <w:tab/>
      </w:r>
      <w:r w:rsidRPr="00FD31F4">
        <w:rPr>
          <w:rFonts w:ascii="Effra Light" w:hAnsi="Effra Light" w:cs="Arial"/>
        </w:rPr>
        <w:t>s.becker@vdw.de</w:t>
      </w:r>
    </w:p>
    <w:p w14:paraId="1E604A5A" w14:textId="77777777" w:rsidR="00FD31F4" w:rsidRPr="00FD31F4" w:rsidRDefault="00FD31F4" w:rsidP="00FD31F4">
      <w:pPr>
        <w:spacing w:after="0" w:line="240" w:lineRule="auto"/>
        <w:rPr>
          <w:rFonts w:ascii="Effra" w:hAnsi="Effra"/>
        </w:rPr>
      </w:pPr>
    </w:p>
    <w:p w14:paraId="6F112F9E" w14:textId="77777777" w:rsidR="00FD31F4" w:rsidRPr="00FD31F4" w:rsidRDefault="00FD31F4" w:rsidP="00FD31F4">
      <w:pPr>
        <w:spacing w:after="0" w:line="240" w:lineRule="auto"/>
        <w:rPr>
          <w:rFonts w:ascii="Effra" w:hAnsi="Effra"/>
        </w:rPr>
      </w:pPr>
    </w:p>
    <w:p w14:paraId="015CA0D6" w14:textId="77777777" w:rsidR="00FD31F4" w:rsidRPr="00FD31F4" w:rsidRDefault="00FD31F4" w:rsidP="00FD31F4">
      <w:pPr>
        <w:spacing w:after="0" w:line="240" w:lineRule="auto"/>
        <w:rPr>
          <w:rFonts w:ascii="Effra" w:hAnsi="Effra"/>
        </w:rPr>
      </w:pPr>
    </w:p>
    <w:p w14:paraId="5992DC86" w14:textId="77777777" w:rsidR="00FD31F4" w:rsidRPr="00FD31F4" w:rsidRDefault="00FD31F4" w:rsidP="00FD31F4">
      <w:pPr>
        <w:spacing w:after="0" w:line="240" w:lineRule="auto"/>
        <w:rPr>
          <w:rFonts w:ascii="Effra" w:hAnsi="Effra"/>
        </w:rPr>
      </w:pPr>
    </w:p>
    <w:p w14:paraId="7222F604" w14:textId="5AE1B201" w:rsidR="003B0F95" w:rsidRDefault="00DD26B9" w:rsidP="00AD2B74">
      <w:pPr>
        <w:spacing w:after="0" w:line="360" w:lineRule="auto"/>
        <w:ind w:right="1412"/>
        <w:outlineLvl w:val="0"/>
        <w:rPr>
          <w:rFonts w:ascii="Effra" w:hAnsi="Effra"/>
          <w:b/>
          <w:bCs/>
          <w:sz w:val="28"/>
        </w:rPr>
      </w:pPr>
      <w:r>
        <w:rPr>
          <w:rFonts w:ascii="Effra" w:hAnsi="Effra"/>
          <w:b/>
          <w:bCs/>
          <w:sz w:val="28"/>
        </w:rPr>
        <w:t xml:space="preserve">GrindingHub </w:t>
      </w:r>
      <w:r w:rsidR="00074F90">
        <w:rPr>
          <w:rFonts w:ascii="Effra" w:hAnsi="Effra"/>
          <w:b/>
          <w:bCs/>
          <w:sz w:val="28"/>
        </w:rPr>
        <w:t>feiert Premiere in Stuttgart</w:t>
      </w:r>
      <w:r w:rsidR="006112F0">
        <w:rPr>
          <w:rFonts w:ascii="Effra" w:hAnsi="Effra"/>
          <w:b/>
          <w:bCs/>
          <w:sz w:val="28"/>
        </w:rPr>
        <w:t xml:space="preserve"> </w:t>
      </w:r>
    </w:p>
    <w:p w14:paraId="4244EDFD" w14:textId="47F4DF74" w:rsidR="003B0F95" w:rsidRPr="002C326D" w:rsidRDefault="00DD26B9" w:rsidP="00AD2B74">
      <w:pPr>
        <w:spacing w:after="0" w:line="360" w:lineRule="auto"/>
        <w:ind w:right="1412"/>
        <w:rPr>
          <w:rFonts w:ascii="Effra Light" w:hAnsi="Effra Light"/>
          <w:b/>
          <w:bCs/>
        </w:rPr>
      </w:pPr>
      <w:r w:rsidRPr="002C326D">
        <w:rPr>
          <w:rFonts w:ascii="Effra Light" w:hAnsi="Effra Light"/>
          <w:b/>
          <w:bCs/>
        </w:rPr>
        <w:t xml:space="preserve">Fachmesse </w:t>
      </w:r>
      <w:r w:rsidR="00074F90">
        <w:rPr>
          <w:rFonts w:ascii="Effra Light" w:hAnsi="Effra Light"/>
          <w:b/>
          <w:bCs/>
        </w:rPr>
        <w:t>zeigt neueste Trends und Produkte der</w:t>
      </w:r>
      <w:r w:rsidRPr="002C326D">
        <w:rPr>
          <w:rFonts w:ascii="Effra Light" w:hAnsi="Effra Light"/>
          <w:b/>
          <w:bCs/>
        </w:rPr>
        <w:t xml:space="preserve"> Schleiftechnik </w:t>
      </w:r>
    </w:p>
    <w:p w14:paraId="6EF75C6A" w14:textId="77777777" w:rsidR="0001020B" w:rsidRDefault="0001020B" w:rsidP="00AD2B74">
      <w:pPr>
        <w:pStyle w:val="NurText"/>
        <w:spacing w:line="360" w:lineRule="auto"/>
        <w:ind w:right="1412"/>
        <w:rPr>
          <w:rFonts w:ascii="Effra" w:hAnsi="Effra"/>
          <w:b/>
          <w:bCs/>
        </w:rPr>
      </w:pPr>
    </w:p>
    <w:p w14:paraId="1B6F3BEE" w14:textId="33975DDD" w:rsidR="009C4383" w:rsidRDefault="00FD31F4" w:rsidP="00B5134D">
      <w:pPr>
        <w:pStyle w:val="NurText"/>
        <w:spacing w:line="360" w:lineRule="auto"/>
        <w:ind w:right="-6"/>
        <w:rPr>
          <w:rFonts w:ascii="Effra Light" w:hAnsi="Effra Light"/>
        </w:rPr>
      </w:pPr>
      <w:r w:rsidRPr="00B53C49">
        <w:rPr>
          <w:rFonts w:ascii="Effra" w:hAnsi="Effra"/>
          <w:b/>
          <w:bCs/>
        </w:rPr>
        <w:t xml:space="preserve">Frankfurt am Main, </w:t>
      </w:r>
      <w:r w:rsidR="00074F90">
        <w:rPr>
          <w:rFonts w:ascii="Effra" w:hAnsi="Effra"/>
          <w:b/>
          <w:bCs/>
        </w:rPr>
        <w:t>17</w:t>
      </w:r>
      <w:r w:rsidR="0061019A">
        <w:rPr>
          <w:rFonts w:ascii="Effra" w:hAnsi="Effra"/>
          <w:b/>
          <w:bCs/>
        </w:rPr>
        <w:t xml:space="preserve">. </w:t>
      </w:r>
      <w:r w:rsidR="00074F90">
        <w:rPr>
          <w:rFonts w:ascii="Effra" w:hAnsi="Effra"/>
          <w:b/>
          <w:bCs/>
        </w:rPr>
        <w:t>Mai</w:t>
      </w:r>
      <w:r w:rsidR="0061019A">
        <w:rPr>
          <w:rFonts w:ascii="Effra" w:hAnsi="Effra"/>
          <w:b/>
          <w:bCs/>
        </w:rPr>
        <w:t xml:space="preserve"> 202</w:t>
      </w:r>
      <w:r w:rsidR="0002273C">
        <w:rPr>
          <w:rFonts w:ascii="Effra" w:hAnsi="Effra"/>
          <w:b/>
          <w:bCs/>
        </w:rPr>
        <w:t>2</w:t>
      </w:r>
      <w:r w:rsidR="0061019A">
        <w:rPr>
          <w:rFonts w:ascii="Effra" w:hAnsi="Effra"/>
          <w:b/>
          <w:bCs/>
        </w:rPr>
        <w:t>.</w:t>
      </w:r>
      <w:r w:rsidRPr="00FD31F4">
        <w:rPr>
          <w:rFonts w:ascii="Effra Light" w:hAnsi="Effra Light"/>
        </w:rPr>
        <w:t xml:space="preserve"> </w:t>
      </w:r>
      <w:r w:rsidR="00B53C49">
        <w:rPr>
          <w:rFonts w:ascii="Effra Light" w:hAnsi="Effra Light"/>
        </w:rPr>
        <w:t>–</w:t>
      </w:r>
      <w:r w:rsidR="00E833D3">
        <w:rPr>
          <w:rFonts w:ascii="Effra Light" w:hAnsi="Effra Light"/>
        </w:rPr>
        <w:t xml:space="preserve"> V</w:t>
      </w:r>
      <w:r w:rsidR="00B725D7">
        <w:rPr>
          <w:rFonts w:ascii="Effra Light" w:hAnsi="Effra Light"/>
        </w:rPr>
        <w:t xml:space="preserve">om 17. bis 20. Mai 2022 </w:t>
      </w:r>
      <w:r w:rsidR="00E833D3">
        <w:rPr>
          <w:rFonts w:ascii="Effra Light" w:hAnsi="Effra Light"/>
        </w:rPr>
        <w:t xml:space="preserve">öffnet die GrindingHub </w:t>
      </w:r>
      <w:r w:rsidR="00074F90">
        <w:rPr>
          <w:rFonts w:ascii="Effra Light" w:hAnsi="Effra Light"/>
        </w:rPr>
        <w:t xml:space="preserve">in Stuttgart zum ersten Mal </w:t>
      </w:r>
      <w:r w:rsidR="00B725D7">
        <w:rPr>
          <w:rFonts w:ascii="Effra Light" w:hAnsi="Effra Light"/>
        </w:rPr>
        <w:t>ihre Tore für Schleifexpertinnen und -experten aus aller Welt. Auf fast 18.000 m² Nettoausstellungsfläche präsentieren mehr als 370 Aussteller</w:t>
      </w:r>
      <w:r w:rsidR="00E833D3" w:rsidRPr="00E833D3">
        <w:rPr>
          <w:rFonts w:ascii="Effra Light" w:hAnsi="Effra Light"/>
        </w:rPr>
        <w:t xml:space="preserve"> </w:t>
      </w:r>
      <w:r w:rsidR="00E833D3">
        <w:rPr>
          <w:rFonts w:ascii="Effra Light" w:hAnsi="Effra Light"/>
        </w:rPr>
        <w:t>aus 23 Ländern, darunter alle Marktführer der Schleiftechnik,</w:t>
      </w:r>
      <w:r w:rsidR="005341CC">
        <w:rPr>
          <w:rFonts w:ascii="Effra Light" w:hAnsi="Effra Light"/>
        </w:rPr>
        <w:t xml:space="preserve"> unter dem Slogan „Brings </w:t>
      </w:r>
      <w:proofErr w:type="spellStart"/>
      <w:r w:rsidR="005341CC">
        <w:rPr>
          <w:rFonts w:ascii="Effra Light" w:hAnsi="Effra Light"/>
        </w:rPr>
        <w:t>solutions</w:t>
      </w:r>
      <w:proofErr w:type="spellEnd"/>
      <w:r w:rsidR="005341CC">
        <w:rPr>
          <w:rFonts w:ascii="Effra Light" w:hAnsi="Effra Light"/>
        </w:rPr>
        <w:t xml:space="preserve"> </w:t>
      </w:r>
      <w:proofErr w:type="spellStart"/>
      <w:r w:rsidR="005341CC">
        <w:rPr>
          <w:rFonts w:ascii="Effra Light" w:hAnsi="Effra Light"/>
        </w:rPr>
        <w:t>to</w:t>
      </w:r>
      <w:proofErr w:type="spellEnd"/>
      <w:r w:rsidR="00516A7C">
        <w:rPr>
          <w:rFonts w:ascii="Effra Light" w:hAnsi="Effra Light"/>
        </w:rPr>
        <w:t xml:space="preserve"> </w:t>
      </w:r>
      <w:proofErr w:type="spellStart"/>
      <w:r w:rsidR="005341CC">
        <w:rPr>
          <w:rFonts w:ascii="Effra Light" w:hAnsi="Effra Light"/>
        </w:rPr>
        <w:t>the</w:t>
      </w:r>
      <w:proofErr w:type="spellEnd"/>
      <w:r w:rsidR="005341CC">
        <w:rPr>
          <w:rFonts w:ascii="Effra Light" w:hAnsi="Effra Light"/>
        </w:rPr>
        <w:t xml:space="preserve"> </w:t>
      </w:r>
      <w:proofErr w:type="spellStart"/>
      <w:r w:rsidR="005341CC">
        <w:rPr>
          <w:rFonts w:ascii="Effra Light" w:hAnsi="Effra Light"/>
        </w:rPr>
        <w:t>surface</w:t>
      </w:r>
      <w:proofErr w:type="spellEnd"/>
      <w:r w:rsidR="005341CC">
        <w:rPr>
          <w:rFonts w:ascii="Effra Light" w:hAnsi="Effra Light"/>
        </w:rPr>
        <w:t>“</w:t>
      </w:r>
      <w:r w:rsidR="00B725D7">
        <w:rPr>
          <w:rFonts w:ascii="Effra Light" w:hAnsi="Effra Light"/>
        </w:rPr>
        <w:t xml:space="preserve"> ihre neusten Lösungen. In den drei ausgebuchten Hallen finden Besucherinnen und Besucher zudem an zahlreichen Gemeinschaftsständen und Sonderschauen Highlight-Themen der Branche, ergänzt durch ein umfangreiches Angebot an digitalen Formaten. </w:t>
      </w:r>
    </w:p>
    <w:p w14:paraId="57B42203" w14:textId="77777777" w:rsidR="009C4383" w:rsidRDefault="009C4383" w:rsidP="00B5134D">
      <w:pPr>
        <w:pStyle w:val="NurText"/>
        <w:spacing w:line="360" w:lineRule="auto"/>
        <w:ind w:right="-6"/>
        <w:rPr>
          <w:rFonts w:ascii="Effra Light" w:hAnsi="Effra Light"/>
        </w:rPr>
      </w:pPr>
    </w:p>
    <w:p w14:paraId="566FC9E8" w14:textId="3E147180" w:rsidR="00D8061B" w:rsidRDefault="006052B1" w:rsidP="00B5134D">
      <w:pPr>
        <w:pStyle w:val="NurText"/>
        <w:spacing w:line="360" w:lineRule="auto"/>
        <w:ind w:right="-6"/>
        <w:rPr>
          <w:rFonts w:ascii="Effra Light" w:hAnsi="Effra Light"/>
        </w:rPr>
      </w:pPr>
      <w:r>
        <w:rPr>
          <w:rFonts w:ascii="Effra Light" w:hAnsi="Effra Light"/>
        </w:rPr>
        <w:t xml:space="preserve">Dr. Wilfried Schäfer, Geschäftsführer des </w:t>
      </w:r>
      <w:r w:rsidR="007A6747">
        <w:rPr>
          <w:rFonts w:ascii="Effra Light" w:hAnsi="Effra Light"/>
        </w:rPr>
        <w:t xml:space="preserve">GrindingHub-Veranstalters </w:t>
      </w:r>
      <w:r>
        <w:rPr>
          <w:rFonts w:ascii="Effra Light" w:hAnsi="Effra Light"/>
        </w:rPr>
        <w:t xml:space="preserve">VDW (Verein Deutscher Werkzeugmaschinenfabriken), </w:t>
      </w:r>
      <w:r w:rsidR="00421E80">
        <w:rPr>
          <w:rFonts w:ascii="Effra Light" w:hAnsi="Effra Light"/>
        </w:rPr>
        <w:t>begrüßt</w:t>
      </w:r>
      <w:r>
        <w:rPr>
          <w:rFonts w:ascii="Effra Light" w:hAnsi="Effra Light"/>
        </w:rPr>
        <w:t xml:space="preserve"> </w:t>
      </w:r>
      <w:r w:rsidR="00E833D3">
        <w:rPr>
          <w:rFonts w:ascii="Effra Light" w:hAnsi="Effra Light"/>
        </w:rPr>
        <w:t>den gelungenen Start</w:t>
      </w:r>
      <w:r w:rsidR="00D35BC1">
        <w:rPr>
          <w:rFonts w:ascii="Effra Light" w:hAnsi="Effra Light"/>
        </w:rPr>
        <w:t>.</w:t>
      </w:r>
      <w:r>
        <w:rPr>
          <w:rFonts w:ascii="Effra Light" w:hAnsi="Effra Light"/>
        </w:rPr>
        <w:t xml:space="preserve"> „</w:t>
      </w:r>
      <w:r w:rsidR="00E833D3" w:rsidRPr="00E833D3">
        <w:rPr>
          <w:rFonts w:ascii="Effra Light" w:hAnsi="Effra Light"/>
        </w:rPr>
        <w:t>Ich selbst freue mich sehr darüber, was wir innerhalb eines Jahres, seit dem offiziellen Launch der Messe, alles auf die Beine stellen konnten.</w:t>
      </w:r>
      <w:r w:rsidR="00E833D3">
        <w:rPr>
          <w:rFonts w:ascii="Effra Light" w:hAnsi="Effra Light"/>
        </w:rPr>
        <w:t xml:space="preserve"> </w:t>
      </w:r>
      <w:r w:rsidR="00E833D3" w:rsidRPr="00E833D3">
        <w:rPr>
          <w:rFonts w:ascii="Effra Light" w:hAnsi="Effra Light"/>
        </w:rPr>
        <w:t>Mit Hochdruck haben wir daran gearbeitet, alles für einen bestmöglichen Start zu tun</w:t>
      </w:r>
      <w:r w:rsidR="00E833D3">
        <w:rPr>
          <w:rFonts w:ascii="Effra Light" w:hAnsi="Effra Light"/>
        </w:rPr>
        <w:t xml:space="preserve">. Das Ergebnis </w:t>
      </w:r>
      <w:r w:rsidR="004217AA">
        <w:rPr>
          <w:rFonts w:ascii="Effra Light" w:hAnsi="Effra Light"/>
        </w:rPr>
        <w:t>kann sich sehen lassen – davon können sich</w:t>
      </w:r>
      <w:r w:rsidR="00E833D3">
        <w:rPr>
          <w:rFonts w:ascii="Effra Light" w:hAnsi="Effra Light"/>
        </w:rPr>
        <w:t xml:space="preserve"> Besucherinnen und Besucher nun vier Tage lang </w:t>
      </w:r>
      <w:r w:rsidR="004217AA">
        <w:rPr>
          <w:rFonts w:ascii="Effra Light" w:hAnsi="Effra Light"/>
        </w:rPr>
        <w:t>selbst überzeugen</w:t>
      </w:r>
      <w:r w:rsidR="00E833D3">
        <w:rPr>
          <w:rFonts w:ascii="Effra Light" w:hAnsi="Effra Light"/>
        </w:rPr>
        <w:t>.</w:t>
      </w:r>
      <w:r w:rsidR="00CD275A">
        <w:rPr>
          <w:rFonts w:ascii="Effra Light" w:hAnsi="Effra Light"/>
        </w:rPr>
        <w:t>“</w:t>
      </w:r>
      <w:r w:rsidR="00E833D3">
        <w:rPr>
          <w:rFonts w:ascii="Effra Light" w:hAnsi="Effra Light"/>
        </w:rPr>
        <w:t xml:space="preserve"> </w:t>
      </w:r>
    </w:p>
    <w:p w14:paraId="6C150A3D" w14:textId="50E94D9B" w:rsidR="00D8061B" w:rsidRDefault="00D8061B" w:rsidP="00B5134D">
      <w:pPr>
        <w:pStyle w:val="NurText"/>
        <w:spacing w:line="360" w:lineRule="auto"/>
        <w:ind w:right="-6"/>
        <w:rPr>
          <w:rFonts w:ascii="Effra Light" w:hAnsi="Effra Light"/>
        </w:rPr>
      </w:pPr>
    </w:p>
    <w:p w14:paraId="21720F4C" w14:textId="08203037" w:rsidR="00AD2B74" w:rsidRPr="00F83982" w:rsidRDefault="004217AA" w:rsidP="00272B0F">
      <w:pPr>
        <w:pStyle w:val="NurText"/>
        <w:spacing w:line="360" w:lineRule="auto"/>
        <w:ind w:right="-6"/>
        <w:rPr>
          <w:rStyle w:val="FlietextZchn"/>
          <w:szCs w:val="21"/>
        </w:rPr>
      </w:pPr>
      <w:r>
        <w:rPr>
          <w:rFonts w:ascii="Effra Light" w:hAnsi="Effra Light"/>
        </w:rPr>
        <w:t xml:space="preserve">Ins Leben gerufen wurde die neue Fachmesse für Schleiftechnik im Frühjahr 2021. Der Wunsch nach einem neuen internationalen Treffpunkt kam dabei mitten aus der Branche. Konzeptioniert, geplant </w:t>
      </w:r>
      <w:r>
        <w:rPr>
          <w:rFonts w:ascii="Effra Light" w:hAnsi="Effra Light"/>
        </w:rPr>
        <w:lastRenderedPageBreak/>
        <w:t>und durchgeführt wird die GrindingHub vom VDW g</w:t>
      </w:r>
      <w:r w:rsidRPr="004217AA">
        <w:rPr>
          <w:rFonts w:ascii="Effra Light" w:hAnsi="Effra Light"/>
        </w:rPr>
        <w:t xml:space="preserve">emeinsam mit </w:t>
      </w:r>
      <w:r w:rsidR="00F83982">
        <w:rPr>
          <w:rFonts w:ascii="Effra Light" w:hAnsi="Effra Light"/>
        </w:rPr>
        <w:t>dem Kooperationspartner</w:t>
      </w:r>
      <w:r w:rsidRPr="004217AA">
        <w:rPr>
          <w:rFonts w:ascii="Effra Light" w:hAnsi="Effra Light"/>
        </w:rPr>
        <w:t xml:space="preserve"> Messe Stuttgart</w:t>
      </w:r>
      <w:r w:rsidR="00F83982">
        <w:rPr>
          <w:rFonts w:ascii="Effra Light" w:hAnsi="Effra Light"/>
        </w:rPr>
        <w:t xml:space="preserve"> und </w:t>
      </w:r>
      <w:r w:rsidRPr="004217AA">
        <w:rPr>
          <w:rFonts w:ascii="Effra Light" w:hAnsi="Effra Light"/>
        </w:rPr>
        <w:t>dem Schweizer Verband der Maschinen-, Metall- und Elektroindustrie Swissmem</w:t>
      </w:r>
      <w:r w:rsidR="00F83982">
        <w:rPr>
          <w:rFonts w:ascii="Effra Light" w:hAnsi="Effra Light"/>
        </w:rPr>
        <w:t xml:space="preserve"> als ideellen Träger</w:t>
      </w:r>
      <w:r>
        <w:rPr>
          <w:rFonts w:ascii="Effra Light" w:hAnsi="Effra Light"/>
        </w:rPr>
        <w:t xml:space="preserve">. Seit Anfang </w:t>
      </w:r>
      <w:r w:rsidR="00F83982">
        <w:rPr>
          <w:rFonts w:ascii="Effra Light" w:hAnsi="Effra Light"/>
        </w:rPr>
        <w:t xml:space="preserve">2022 ist zudem die Schleiftagung mit an Bord. Das Team </w:t>
      </w:r>
      <w:r w:rsidR="00516A7C">
        <w:rPr>
          <w:rFonts w:ascii="Effra Light" w:hAnsi="Effra Light"/>
        </w:rPr>
        <w:t xml:space="preserve">punktet </w:t>
      </w:r>
      <w:r w:rsidR="00F83982">
        <w:rPr>
          <w:rFonts w:ascii="Effra Light" w:hAnsi="Effra Light"/>
        </w:rPr>
        <w:t xml:space="preserve">mit hoher Messe- und </w:t>
      </w:r>
      <w:r w:rsidR="001342D0">
        <w:rPr>
          <w:rFonts w:ascii="Effra Light" w:hAnsi="Effra Light"/>
        </w:rPr>
        <w:t>Branchenkompetenz,</w:t>
      </w:r>
      <w:r w:rsidR="00CD275A">
        <w:rPr>
          <w:rFonts w:ascii="Effra Light" w:hAnsi="Effra Light"/>
        </w:rPr>
        <w:t xml:space="preserve"> tiefgreifenden Kenntnis der Branche, der technischen Trends und nicht zuletzt der wichtigen internationalen Akteure</w:t>
      </w:r>
      <w:r w:rsidR="00272B0F">
        <w:rPr>
          <w:rFonts w:ascii="Effra Light" w:hAnsi="Effra Light"/>
        </w:rPr>
        <w:t xml:space="preserve">. </w:t>
      </w:r>
    </w:p>
    <w:p w14:paraId="38307201" w14:textId="37C3E79C" w:rsidR="00B5134D" w:rsidRDefault="00B5134D" w:rsidP="00B5134D">
      <w:pPr>
        <w:pStyle w:val="NurText"/>
        <w:spacing w:line="360" w:lineRule="auto"/>
        <w:ind w:right="-6"/>
        <w:rPr>
          <w:rStyle w:val="FlietextZchn"/>
        </w:rPr>
      </w:pPr>
    </w:p>
    <w:p w14:paraId="25D28110" w14:textId="41DC7C85" w:rsidR="009C4383" w:rsidRDefault="00F83982" w:rsidP="003E2943">
      <w:pPr>
        <w:pStyle w:val="NurText"/>
        <w:spacing w:line="360" w:lineRule="auto"/>
        <w:ind w:right="-6"/>
        <w:rPr>
          <w:rStyle w:val="FlietextZchn"/>
          <w:b/>
          <w:bCs/>
        </w:rPr>
      </w:pPr>
      <w:r>
        <w:rPr>
          <w:rStyle w:val="FlietextZchn"/>
          <w:b/>
          <w:bCs/>
        </w:rPr>
        <w:t xml:space="preserve">GrindingHub </w:t>
      </w:r>
      <w:r w:rsidR="002E174F">
        <w:rPr>
          <w:rStyle w:val="FlietextZchn"/>
          <w:b/>
          <w:bCs/>
        </w:rPr>
        <w:t>bietet</w:t>
      </w:r>
      <w:r>
        <w:rPr>
          <w:rStyle w:val="FlietextZchn"/>
          <w:b/>
          <w:bCs/>
        </w:rPr>
        <w:t xml:space="preserve"> Lösungen entlang der gesamten Prozesskette</w:t>
      </w:r>
    </w:p>
    <w:p w14:paraId="1B770E2D" w14:textId="7DA64481" w:rsidR="00174319" w:rsidRDefault="00F83982" w:rsidP="003E2943">
      <w:pPr>
        <w:pStyle w:val="NurText"/>
        <w:spacing w:line="360" w:lineRule="auto"/>
        <w:ind w:right="-6"/>
        <w:rPr>
          <w:rStyle w:val="FlietextZchn"/>
        </w:rPr>
      </w:pPr>
      <w:r>
        <w:rPr>
          <w:rStyle w:val="FlietextZchn"/>
        </w:rPr>
        <w:t xml:space="preserve">Die Aussteller der GrindingHub decken insgesamt 38 Branchensektoren ab. </w:t>
      </w:r>
      <w:r w:rsidRPr="00F83982">
        <w:rPr>
          <w:rStyle w:val="FlietextZchn"/>
        </w:rPr>
        <w:t xml:space="preserve">Zu den Top-5-Sektoren zählen Rund- und </w:t>
      </w:r>
      <w:proofErr w:type="spellStart"/>
      <w:r w:rsidRPr="00F83982">
        <w:rPr>
          <w:rStyle w:val="FlietextZchn"/>
        </w:rPr>
        <w:t>Unrundschleifmaschinen</w:t>
      </w:r>
      <w:proofErr w:type="spellEnd"/>
      <w:r w:rsidRPr="00F83982">
        <w:rPr>
          <w:rStyle w:val="FlietextZchn"/>
        </w:rPr>
        <w:t xml:space="preserve">, Schleif-, Polier- und </w:t>
      </w:r>
      <w:proofErr w:type="spellStart"/>
      <w:r w:rsidRPr="00F83982">
        <w:rPr>
          <w:rStyle w:val="FlietextZchn"/>
        </w:rPr>
        <w:t>Honmittel</w:t>
      </w:r>
      <w:proofErr w:type="spellEnd"/>
      <w:r w:rsidRPr="00F83982">
        <w:rPr>
          <w:rStyle w:val="FlietextZchn"/>
        </w:rPr>
        <w:t xml:space="preserve">, </w:t>
      </w:r>
      <w:r w:rsidR="00ED6857">
        <w:rPr>
          <w:rStyle w:val="FlietextZchn"/>
        </w:rPr>
        <w:t>W</w:t>
      </w:r>
      <w:r w:rsidRPr="00F83982">
        <w:rPr>
          <w:rStyle w:val="FlietextZchn"/>
        </w:rPr>
        <w:t xml:space="preserve">erkzeugschleifmaschinen für Schneid- und </w:t>
      </w:r>
      <w:proofErr w:type="spellStart"/>
      <w:r w:rsidRPr="00F83982">
        <w:rPr>
          <w:rStyle w:val="FlietextZchn"/>
        </w:rPr>
        <w:t>Zerspanwerkzeuge</w:t>
      </w:r>
      <w:proofErr w:type="spellEnd"/>
      <w:r w:rsidRPr="00F83982">
        <w:rPr>
          <w:rStyle w:val="FlietextZchn"/>
        </w:rPr>
        <w:t xml:space="preserve">, Entsorgung und Aufbereitung von Kühlschmierstoff sowie Flachschleifmaschinen.  </w:t>
      </w:r>
      <w:r>
        <w:rPr>
          <w:rStyle w:val="FlietextZchn"/>
        </w:rPr>
        <w:t xml:space="preserve">Die internationale Ausrichtung der Messe verdeutlicht ein Blick auf die </w:t>
      </w:r>
      <w:r w:rsidR="0009668B">
        <w:rPr>
          <w:rStyle w:val="FlietextZchn"/>
        </w:rPr>
        <w:t>Herkunfts</w:t>
      </w:r>
      <w:r>
        <w:rPr>
          <w:rStyle w:val="FlietextZchn"/>
        </w:rPr>
        <w:t xml:space="preserve">länder der Unternehmen: </w:t>
      </w:r>
      <w:r w:rsidR="00ED6857">
        <w:rPr>
          <w:rStyle w:val="FlietextZchn"/>
        </w:rPr>
        <w:t>213</w:t>
      </w:r>
      <w:r w:rsidRPr="00F83982">
        <w:rPr>
          <w:rStyle w:val="FlietextZchn"/>
        </w:rPr>
        <w:t xml:space="preserve"> Aussteller kommen aus Deutschland gefolgt von der Schweiz mit 56 Firmen und Italien mit </w:t>
      </w:r>
      <w:r w:rsidR="00ED6857">
        <w:rPr>
          <w:rStyle w:val="FlietextZchn"/>
        </w:rPr>
        <w:t>40</w:t>
      </w:r>
      <w:r w:rsidRPr="00F83982">
        <w:rPr>
          <w:rStyle w:val="FlietextZchn"/>
        </w:rPr>
        <w:t xml:space="preserve"> Herstellern. Auch aus Österreich, Frankreich, Japan und den USA sind Aussteller angemeldet.</w:t>
      </w:r>
      <w:r w:rsidR="00174319">
        <w:rPr>
          <w:rStyle w:val="FlietextZchn"/>
        </w:rPr>
        <w:t xml:space="preserve"> Schäfer sagt: „</w:t>
      </w:r>
      <w:r w:rsidR="00174319" w:rsidRPr="00174319">
        <w:rPr>
          <w:rStyle w:val="FlietextZchn"/>
        </w:rPr>
        <w:t>Das zeigt, wie umfangreich und vielfältig die GrindingHub aufgestellt ist. Wir decken Schleiftechnik entlang der gesamten Prozesskette ab. Vor diesem Hintergrund sind wir</w:t>
      </w:r>
      <w:r w:rsidR="0009668B">
        <w:rPr>
          <w:rStyle w:val="FlietextZchn"/>
        </w:rPr>
        <w:t xml:space="preserve"> überzeugt</w:t>
      </w:r>
      <w:r w:rsidR="00174319" w:rsidRPr="00174319">
        <w:rPr>
          <w:rStyle w:val="FlietextZchn"/>
        </w:rPr>
        <w:t>, dass auch für die Besucherinnen und Besucher die GrindingHub ein echter Gewinn sein wird und wir hier und heute gemeinsam die Entstehung des neuen internationalen Drehkreuzes der Branche erleben können.</w:t>
      </w:r>
      <w:r w:rsidR="00174319">
        <w:rPr>
          <w:rStyle w:val="FlietextZchn"/>
        </w:rPr>
        <w:t>“</w:t>
      </w:r>
    </w:p>
    <w:p w14:paraId="26437720" w14:textId="053DC2CC" w:rsidR="00174319" w:rsidRDefault="00174319" w:rsidP="003E2943">
      <w:pPr>
        <w:pStyle w:val="NurText"/>
        <w:spacing w:line="360" w:lineRule="auto"/>
        <w:ind w:right="-6"/>
        <w:rPr>
          <w:rStyle w:val="FlietextZchn"/>
        </w:rPr>
      </w:pPr>
    </w:p>
    <w:p w14:paraId="43C885A1" w14:textId="625B043E" w:rsidR="00174319" w:rsidRPr="00174319" w:rsidRDefault="00174319" w:rsidP="003E2943">
      <w:pPr>
        <w:pStyle w:val="NurText"/>
        <w:spacing w:line="360" w:lineRule="auto"/>
        <w:ind w:right="-6"/>
        <w:rPr>
          <w:rStyle w:val="FlietextZchn"/>
          <w:b/>
          <w:bCs/>
        </w:rPr>
      </w:pPr>
      <w:r w:rsidRPr="00174319">
        <w:rPr>
          <w:rStyle w:val="FlietextZchn"/>
          <w:b/>
          <w:bCs/>
        </w:rPr>
        <w:t>Präsenz zeigen auch in wirtschaftlich herausfordernden Zeiten</w:t>
      </w:r>
    </w:p>
    <w:p w14:paraId="58BEB835" w14:textId="6EBC7CAA" w:rsidR="00174319" w:rsidRDefault="00174319" w:rsidP="003E2943">
      <w:pPr>
        <w:pStyle w:val="NurText"/>
        <w:spacing w:line="360" w:lineRule="auto"/>
        <w:ind w:right="-6"/>
        <w:rPr>
          <w:rStyle w:val="FlietextZchn"/>
        </w:rPr>
      </w:pPr>
      <w:r>
        <w:rPr>
          <w:rStyle w:val="FlietextZchn"/>
        </w:rPr>
        <w:t xml:space="preserve">Nach zwei Corona-bedingt schwierigen Jahren steht die Wirtschaft abermals vor neuen Herausforderungen. Hatten sich die Märkte gerade erst erholt, trüben nun der Krieg in der Ukraine und Lieferengpässe, verursacht </w:t>
      </w:r>
      <w:r w:rsidR="00E05229" w:rsidRPr="00E05229">
        <w:rPr>
          <w:rStyle w:val="FlietextZchn"/>
        </w:rPr>
        <w:t>vor allem durch die Zero-Covid-Politik Chinas</w:t>
      </w:r>
      <w:r w:rsidR="00E05229">
        <w:rPr>
          <w:rStyle w:val="FlietextZchn"/>
        </w:rPr>
        <w:t xml:space="preserve">, die Prognosen. Die deutsche Schleiftechnikbranche trotzt bislang jedoch den globalen Turbulenzen. </w:t>
      </w:r>
      <w:r w:rsidR="00E05229" w:rsidRPr="00E05229">
        <w:rPr>
          <w:rStyle w:val="FlietextZchn"/>
        </w:rPr>
        <w:t xml:space="preserve">Im ersten Quartal 2022 stieg der Auftragseingang der deutschen Schleiftechnikindustrie im Vergleich zum Vorjahreszeitraum um 48 Prozent. Dabei legten die Bestellungen aus dem Inland um 71 Prozent zu. Die Auslandsorders notierten 43 Prozent über Vorjahr. Auch die Umsätze konnten sich sehr gut behaupten: Die ersten drei Monate des Jahres </w:t>
      </w:r>
      <w:r w:rsidR="00E05229">
        <w:rPr>
          <w:rStyle w:val="FlietextZchn"/>
        </w:rPr>
        <w:t>zeigten</w:t>
      </w:r>
      <w:r w:rsidR="00E05229" w:rsidRPr="00E05229">
        <w:rPr>
          <w:rStyle w:val="FlietextZchn"/>
        </w:rPr>
        <w:t xml:space="preserve"> einen kräftigen Anstieg von 34 Prozent gegenüber Vorjahr.</w:t>
      </w:r>
    </w:p>
    <w:p w14:paraId="1D1F4713" w14:textId="77777777" w:rsidR="002E174F" w:rsidRDefault="002E174F" w:rsidP="003E2943">
      <w:pPr>
        <w:pStyle w:val="NurText"/>
        <w:spacing w:line="360" w:lineRule="auto"/>
        <w:ind w:right="-6"/>
        <w:rPr>
          <w:rStyle w:val="FlietextZchn"/>
        </w:rPr>
      </w:pPr>
    </w:p>
    <w:p w14:paraId="0ADA1CD5" w14:textId="58A129F9" w:rsidR="00E05229" w:rsidRPr="00F83982" w:rsidRDefault="00E05229" w:rsidP="003E2943">
      <w:pPr>
        <w:pStyle w:val="NurText"/>
        <w:spacing w:line="360" w:lineRule="auto"/>
        <w:ind w:right="-6"/>
        <w:rPr>
          <w:rStyle w:val="FlietextZchn"/>
        </w:rPr>
      </w:pPr>
      <w:r>
        <w:rPr>
          <w:rStyle w:val="FlietextZchn"/>
        </w:rPr>
        <w:lastRenderedPageBreak/>
        <w:t>D</w:t>
      </w:r>
      <w:r w:rsidRPr="00E05229">
        <w:rPr>
          <w:rStyle w:val="FlietextZchn"/>
        </w:rPr>
        <w:t xml:space="preserve">iese Entwicklung </w:t>
      </w:r>
      <w:r>
        <w:rPr>
          <w:rStyle w:val="FlietextZchn"/>
        </w:rPr>
        <w:t>ist jedoch alles andere als gesichert: Dafür stehen</w:t>
      </w:r>
      <w:r w:rsidRPr="00E05229">
        <w:rPr>
          <w:rStyle w:val="FlietextZchn"/>
        </w:rPr>
        <w:t xml:space="preserve"> die Bestellungen aus dem Euro-Raum am aktuellen Rand: </w:t>
      </w:r>
      <w:r w:rsidR="002E174F">
        <w:rPr>
          <w:rStyle w:val="FlietextZchn"/>
        </w:rPr>
        <w:t>Im</w:t>
      </w:r>
      <w:r w:rsidRPr="00E05229">
        <w:rPr>
          <w:rStyle w:val="FlietextZchn"/>
        </w:rPr>
        <w:t xml:space="preserve"> März musste die Branche ein kräftiges Minus von 49 Prozent verbuchen. Im Umsatz standen fast 36 Prozent Minus.  </w:t>
      </w:r>
      <w:r w:rsidR="002E174F">
        <w:rPr>
          <w:rStyle w:val="FlietextZchn"/>
        </w:rPr>
        <w:t>„</w:t>
      </w:r>
      <w:r w:rsidR="002E174F" w:rsidRPr="002E174F">
        <w:rPr>
          <w:rStyle w:val="FlietextZchn"/>
        </w:rPr>
        <w:t>Die Wirtschaft ist derzeit einem enormen Druck ausgesetzt und die Zeichen stehen nicht auf Entspannung. Umso wichtiger ist es in der jetzigen Lage für Unternehmen, Präsenz zu zeigen, neue Kontakte aufzubauen und bestehende Netzwerke zu pflegen. All das werden unsere Aussteller auf der GrindingHub tun können</w:t>
      </w:r>
      <w:r w:rsidR="002E174F">
        <w:rPr>
          <w:rStyle w:val="FlietextZchn"/>
        </w:rPr>
        <w:t xml:space="preserve">“, so Schäfer. </w:t>
      </w:r>
    </w:p>
    <w:p w14:paraId="7BE7B1DE" w14:textId="42A1DD99" w:rsidR="00F83982" w:rsidRDefault="00F83982" w:rsidP="003E2943">
      <w:pPr>
        <w:pStyle w:val="NurText"/>
        <w:spacing w:line="360" w:lineRule="auto"/>
        <w:ind w:right="-6"/>
        <w:rPr>
          <w:rStyle w:val="FlietextZchn"/>
          <w:b/>
          <w:bCs/>
        </w:rPr>
      </w:pPr>
    </w:p>
    <w:p w14:paraId="56BF03E8" w14:textId="227A752D" w:rsidR="002E174F" w:rsidRDefault="002E174F" w:rsidP="003E2943">
      <w:pPr>
        <w:pStyle w:val="NurText"/>
        <w:spacing w:line="360" w:lineRule="auto"/>
        <w:ind w:right="-6"/>
        <w:rPr>
          <w:rStyle w:val="FlietextZchn"/>
          <w:b/>
          <w:bCs/>
        </w:rPr>
      </w:pPr>
      <w:r>
        <w:rPr>
          <w:rStyle w:val="FlietextZchn"/>
          <w:b/>
          <w:bCs/>
        </w:rPr>
        <w:t>Vielfältige Sonderschauen und digitale Angebote versprechen abwechslungsreiches Programm</w:t>
      </w:r>
    </w:p>
    <w:p w14:paraId="308C1BB9" w14:textId="2BC99921" w:rsidR="0015630A" w:rsidRDefault="0027500D" w:rsidP="003113C6">
      <w:pPr>
        <w:pStyle w:val="NurText"/>
        <w:spacing w:line="360" w:lineRule="auto"/>
        <w:ind w:right="-6"/>
        <w:rPr>
          <w:rStyle w:val="FlietextZchn"/>
        </w:rPr>
      </w:pPr>
      <w:r>
        <w:rPr>
          <w:rStyle w:val="FlietextZchn"/>
        </w:rPr>
        <w:t xml:space="preserve">Für ein Plus an Trends und Themen sorgen auch </w:t>
      </w:r>
      <w:r w:rsidR="002E174F" w:rsidRPr="002E174F">
        <w:rPr>
          <w:rStyle w:val="FlietextZchn"/>
        </w:rPr>
        <w:t>die Gemeinschaftsstände GrindingSolutionPark Wissenschaft und GrindingSolutionPark Industr</w:t>
      </w:r>
      <w:r>
        <w:rPr>
          <w:rStyle w:val="FlietextZchn"/>
        </w:rPr>
        <w:t>y</w:t>
      </w:r>
      <w:r w:rsidR="002E174F" w:rsidRPr="002E174F">
        <w:rPr>
          <w:rStyle w:val="FlietextZchn"/>
        </w:rPr>
        <w:t xml:space="preserve"> mit ihren angewandten Produktionslösungen und Innovationen aus der Wissenschaft.</w:t>
      </w:r>
      <w:r>
        <w:rPr>
          <w:rStyle w:val="FlietextZchn"/>
        </w:rPr>
        <w:t xml:space="preserve"> Sie zeigen, wie Praxis und Forschung Hand in Hand gehen können. Zum GrindingSolutionPark Wissenschaft in Halle 10, Stand 10D10, gehören zahlreiche prominente Institute aus ganz Deutschland. Der</w:t>
      </w:r>
      <w:r w:rsidR="0011540B">
        <w:rPr>
          <w:rFonts w:ascii="Effra Light" w:hAnsi="Effra Light"/>
        </w:rPr>
        <w:t xml:space="preserve"> </w:t>
      </w:r>
      <w:proofErr w:type="spellStart"/>
      <w:r w:rsidR="0011540B">
        <w:rPr>
          <w:rFonts w:ascii="Effra Light" w:hAnsi="Effra Light"/>
        </w:rPr>
        <w:t>GrindingSolutionsPark</w:t>
      </w:r>
      <w:proofErr w:type="spellEnd"/>
      <w:r w:rsidR="0011540B">
        <w:rPr>
          <w:rFonts w:ascii="Effra Light" w:hAnsi="Effra Light"/>
        </w:rPr>
        <w:t xml:space="preserve"> Industry</w:t>
      </w:r>
      <w:r w:rsidR="006B2F74">
        <w:rPr>
          <w:rFonts w:ascii="Effra Light" w:hAnsi="Effra Light"/>
        </w:rPr>
        <w:t xml:space="preserve"> </w:t>
      </w:r>
      <w:r w:rsidR="00934763">
        <w:rPr>
          <w:rFonts w:ascii="Effra Light" w:hAnsi="Effra Light"/>
        </w:rPr>
        <w:t>in Halle 7, Stand 7C40</w:t>
      </w:r>
      <w:r>
        <w:rPr>
          <w:rFonts w:ascii="Effra Light" w:hAnsi="Effra Light"/>
        </w:rPr>
        <w:t>, zählt ebenso mehrere namhafte Unternehmen.</w:t>
      </w:r>
      <w:r w:rsidR="0011540B">
        <w:rPr>
          <w:rFonts w:ascii="Effra Light" w:hAnsi="Effra Light"/>
        </w:rPr>
        <w:t xml:space="preserve"> </w:t>
      </w:r>
      <w:r w:rsidR="003113C6">
        <w:rPr>
          <w:rStyle w:val="FlietextZchn"/>
        </w:rPr>
        <w:t xml:space="preserve">Das </w:t>
      </w:r>
      <w:proofErr w:type="spellStart"/>
      <w:r w:rsidR="003113C6">
        <w:rPr>
          <w:rStyle w:val="FlietextZchn"/>
        </w:rPr>
        <w:t>StartupHub</w:t>
      </w:r>
      <w:proofErr w:type="spellEnd"/>
      <w:r w:rsidR="002C326D">
        <w:rPr>
          <w:rStyle w:val="FlietextZchn"/>
        </w:rPr>
        <w:t xml:space="preserve"> </w:t>
      </w:r>
      <w:r>
        <w:rPr>
          <w:rStyle w:val="FlietextZchn"/>
        </w:rPr>
        <w:t>hingegen</w:t>
      </w:r>
      <w:r w:rsidR="003113C6">
        <w:rPr>
          <w:rStyle w:val="FlietextZchn"/>
        </w:rPr>
        <w:t xml:space="preserve"> bietet sechs jungen, innovativen </w:t>
      </w:r>
      <w:r w:rsidR="002179E1">
        <w:rPr>
          <w:rStyle w:val="FlietextZchn"/>
        </w:rPr>
        <w:t>Firmen</w:t>
      </w:r>
      <w:r w:rsidR="003113C6">
        <w:rPr>
          <w:rStyle w:val="FlietextZchn"/>
        </w:rPr>
        <w:t xml:space="preserve"> die Chance, auf der GrindingHub ihre Ideen und Produkte zu zeigen. Im Fokus stehen </w:t>
      </w:r>
      <w:r w:rsidR="006112F0">
        <w:rPr>
          <w:rStyle w:val="FlietextZchn"/>
        </w:rPr>
        <w:t>vor allem</w:t>
      </w:r>
      <w:r w:rsidR="003113C6">
        <w:rPr>
          <w:rStyle w:val="FlietextZchn"/>
        </w:rPr>
        <w:t xml:space="preserve"> unterschiedliche Softwarelösungen</w:t>
      </w:r>
      <w:r w:rsidR="006112F0">
        <w:rPr>
          <w:rStyle w:val="FlietextZchn"/>
        </w:rPr>
        <w:t>, aber auch</w:t>
      </w:r>
      <w:r w:rsidR="003113C6">
        <w:rPr>
          <w:rStyle w:val="FlietextZchn"/>
        </w:rPr>
        <w:t xml:space="preserve"> Rund- und </w:t>
      </w:r>
      <w:proofErr w:type="spellStart"/>
      <w:r w:rsidR="003113C6">
        <w:rPr>
          <w:rStyle w:val="FlietextZchn"/>
        </w:rPr>
        <w:t>Unrundschleifmaschinen</w:t>
      </w:r>
      <w:proofErr w:type="spellEnd"/>
      <w:r w:rsidR="003113C6" w:rsidRPr="00934763">
        <w:rPr>
          <w:rStyle w:val="FlietextZchn"/>
        </w:rPr>
        <w:t>.</w:t>
      </w:r>
      <w:r w:rsidR="003113C6">
        <w:rPr>
          <w:rStyle w:val="FlietextZchn"/>
        </w:rPr>
        <w:t xml:space="preserve"> </w:t>
      </w:r>
      <w:r w:rsidR="002179E1">
        <w:rPr>
          <w:rStyle w:val="FlietextZchn"/>
        </w:rPr>
        <w:t xml:space="preserve">Am Stand von </w:t>
      </w:r>
      <w:proofErr w:type="spellStart"/>
      <w:r w:rsidR="002179E1">
        <w:rPr>
          <w:rStyle w:val="FlietextZchn"/>
        </w:rPr>
        <w:t>umati</w:t>
      </w:r>
      <w:proofErr w:type="spellEnd"/>
      <w:r w:rsidR="002179E1">
        <w:rPr>
          <w:rStyle w:val="FlietextZchn"/>
        </w:rPr>
        <w:t xml:space="preserve">, der gemeinsame </w:t>
      </w:r>
      <w:proofErr w:type="spellStart"/>
      <w:r w:rsidR="002179E1">
        <w:rPr>
          <w:rStyle w:val="FlietextZchn"/>
        </w:rPr>
        <w:t>Konnektivitätsinitiative</w:t>
      </w:r>
      <w:proofErr w:type="spellEnd"/>
      <w:r w:rsidR="002179E1">
        <w:rPr>
          <w:rStyle w:val="FlietextZchn"/>
        </w:rPr>
        <w:t xml:space="preserve"> von VDW und VDMA (</w:t>
      </w:r>
      <w:r w:rsidR="002179E1" w:rsidRPr="00273619">
        <w:rPr>
          <w:rStyle w:val="FlietextZchn"/>
        </w:rPr>
        <w:t>Verband Deutscher Maschinen- und Anlagenbau</w:t>
      </w:r>
      <w:r w:rsidR="002179E1">
        <w:rPr>
          <w:rStyle w:val="FlietextZchn"/>
        </w:rPr>
        <w:t xml:space="preserve">), </w:t>
      </w:r>
      <w:r w:rsidR="002179E1" w:rsidRPr="00273619">
        <w:rPr>
          <w:rStyle w:val="FlietextZchn"/>
        </w:rPr>
        <w:t>in Halle 9</w:t>
      </w:r>
      <w:r w:rsidR="002179E1">
        <w:rPr>
          <w:rStyle w:val="FlietextZchn"/>
        </w:rPr>
        <w:t xml:space="preserve">, </w:t>
      </w:r>
      <w:r w:rsidR="002179E1" w:rsidRPr="00273619">
        <w:rPr>
          <w:rStyle w:val="FlietextZchn"/>
        </w:rPr>
        <w:t>Stand 9D46</w:t>
      </w:r>
      <w:r w:rsidR="002179E1">
        <w:rPr>
          <w:rStyle w:val="FlietextZchn"/>
        </w:rPr>
        <w:t xml:space="preserve">, werden Besucherinnen und Besucher </w:t>
      </w:r>
      <w:r w:rsidR="002179E1" w:rsidRPr="002179E1">
        <w:rPr>
          <w:rStyle w:val="FlietextZchn"/>
        </w:rPr>
        <w:t>d</w:t>
      </w:r>
      <w:r w:rsidR="0015630A" w:rsidRPr="002179E1">
        <w:rPr>
          <w:rStyle w:val="FlietextZchn"/>
        </w:rPr>
        <w:t xml:space="preserve">ie </w:t>
      </w:r>
      <w:r w:rsidR="002179E1" w:rsidRPr="002179E1">
        <w:rPr>
          <w:rStyle w:val="FlietextZchn"/>
        </w:rPr>
        <w:t xml:space="preserve">Vorteile einer </w:t>
      </w:r>
      <w:r w:rsidR="0015630A" w:rsidRPr="002179E1">
        <w:rPr>
          <w:rStyle w:val="FlietextZchn"/>
        </w:rPr>
        <w:t xml:space="preserve">Weltsprache des Maschinenbaus live erleben </w:t>
      </w:r>
      <w:r w:rsidR="002179E1" w:rsidRPr="002179E1">
        <w:rPr>
          <w:rStyle w:val="FlietextZchn"/>
        </w:rPr>
        <w:t xml:space="preserve">können. </w:t>
      </w:r>
      <w:r w:rsidR="002179E1">
        <w:rPr>
          <w:rStyle w:val="FlietextZchn"/>
        </w:rPr>
        <w:t>Dank des bewährten Formats „</w:t>
      </w:r>
      <w:proofErr w:type="spellStart"/>
      <w:r w:rsidR="002179E1">
        <w:rPr>
          <w:rStyle w:val="FlietextZchn"/>
        </w:rPr>
        <w:t>Meet</w:t>
      </w:r>
      <w:proofErr w:type="spellEnd"/>
      <w:r w:rsidR="002179E1">
        <w:rPr>
          <w:rStyle w:val="FlietextZchn"/>
        </w:rPr>
        <w:t xml:space="preserve"> </w:t>
      </w:r>
      <w:proofErr w:type="spellStart"/>
      <w:r w:rsidR="002179E1">
        <w:rPr>
          <w:rStyle w:val="FlietextZchn"/>
        </w:rPr>
        <w:t>the</w:t>
      </w:r>
      <w:proofErr w:type="spellEnd"/>
      <w:r w:rsidR="002179E1">
        <w:rPr>
          <w:rStyle w:val="FlietextZchn"/>
        </w:rPr>
        <w:t xml:space="preserve"> Expert“ erfahren Interessierte aus erster Hand, welchen Nutzen</w:t>
      </w:r>
      <w:r w:rsidR="002179E1" w:rsidRPr="0093460D">
        <w:rPr>
          <w:rStyle w:val="FlietextZchn"/>
        </w:rPr>
        <w:t xml:space="preserve"> offene, standardisierte Schnittstellen auf Grundlage von OPC UA</w:t>
      </w:r>
      <w:r w:rsidR="002179E1">
        <w:rPr>
          <w:rStyle w:val="FlietextZchn"/>
        </w:rPr>
        <w:t xml:space="preserve"> bieten.</w:t>
      </w:r>
    </w:p>
    <w:p w14:paraId="78D7D3C6" w14:textId="70044806" w:rsidR="0011540B" w:rsidRDefault="0011540B" w:rsidP="003113C6">
      <w:pPr>
        <w:pStyle w:val="NurText"/>
        <w:spacing w:line="360" w:lineRule="auto"/>
        <w:ind w:right="-6"/>
        <w:rPr>
          <w:rStyle w:val="FlietextZchn"/>
        </w:rPr>
      </w:pPr>
    </w:p>
    <w:p w14:paraId="6F4C017E" w14:textId="0FA2EBF4" w:rsidR="002179E1" w:rsidRDefault="002179E1" w:rsidP="005341CC">
      <w:pPr>
        <w:pStyle w:val="NurText"/>
        <w:spacing w:line="360" w:lineRule="auto"/>
        <w:ind w:right="-6"/>
        <w:rPr>
          <w:rStyle w:val="FlietextZchn"/>
        </w:rPr>
      </w:pPr>
      <w:r>
        <w:rPr>
          <w:rStyle w:val="FlietextZchn"/>
        </w:rPr>
        <w:t xml:space="preserve">Die ideale Ergänzung </w:t>
      </w:r>
      <w:r w:rsidR="005341CC">
        <w:rPr>
          <w:rStyle w:val="FlietextZchn"/>
        </w:rPr>
        <w:t>zum</w:t>
      </w:r>
      <w:r>
        <w:rPr>
          <w:rStyle w:val="FlietextZchn"/>
        </w:rPr>
        <w:t xml:space="preserve"> Programm vor Ort bieten die digitalen Angebote der GrindingHub</w:t>
      </w:r>
      <w:r w:rsidR="00065AB9">
        <w:rPr>
          <w:rStyle w:val="FlietextZchn"/>
        </w:rPr>
        <w:t xml:space="preserve">, die die Aussteller unterstützen, ihre Kunden noch besser anzusprechen und den Besuchern ermöglicht, sich ganz nach dem eigenen Bedarf vorzubereiten. </w:t>
      </w:r>
      <w:r>
        <w:rPr>
          <w:rStyle w:val="FlietextZchn"/>
        </w:rPr>
        <w:t xml:space="preserve"> </w:t>
      </w:r>
      <w:r w:rsidR="005341CC">
        <w:rPr>
          <w:rStyle w:val="FlietextZchn"/>
        </w:rPr>
        <w:t>Web-Sessions</w:t>
      </w:r>
      <w:r w:rsidR="00065AB9">
        <w:rPr>
          <w:rStyle w:val="FlietextZchn"/>
        </w:rPr>
        <w:t xml:space="preserve"> im Vorfeld </w:t>
      </w:r>
      <w:r w:rsidR="005341CC">
        <w:rPr>
          <w:rStyle w:val="FlietextZchn"/>
        </w:rPr>
        <w:t>d</w:t>
      </w:r>
      <w:r w:rsidR="005341CC" w:rsidRPr="005341CC">
        <w:rPr>
          <w:rStyle w:val="FlietextZchn"/>
        </w:rPr>
        <w:t xml:space="preserve">as </w:t>
      </w:r>
      <w:r w:rsidR="005341CC">
        <w:rPr>
          <w:rStyle w:val="FlietextZchn"/>
        </w:rPr>
        <w:t>Grinding Solution</w:t>
      </w:r>
      <w:r w:rsidR="005341CC" w:rsidRPr="005341CC">
        <w:rPr>
          <w:rStyle w:val="FlietextZchn"/>
        </w:rPr>
        <w:t xml:space="preserve"> Forum</w:t>
      </w:r>
      <w:r w:rsidR="00065AB9">
        <w:rPr>
          <w:rStyle w:val="FlietextZchn"/>
        </w:rPr>
        <w:t xml:space="preserve"> während der Laufzeit mit</w:t>
      </w:r>
      <w:r w:rsidR="005341CC" w:rsidRPr="005341CC">
        <w:rPr>
          <w:rStyle w:val="FlietextZchn"/>
        </w:rPr>
        <w:t xml:space="preserve"> 20-minütigen </w:t>
      </w:r>
      <w:r w:rsidR="00ED6857" w:rsidRPr="005341CC">
        <w:rPr>
          <w:rStyle w:val="FlietextZchn"/>
        </w:rPr>
        <w:t>Präsentationen, entweder</w:t>
      </w:r>
      <w:r w:rsidR="005341CC">
        <w:rPr>
          <w:rStyle w:val="FlietextZchn"/>
        </w:rPr>
        <w:t xml:space="preserve"> </w:t>
      </w:r>
      <w:r w:rsidR="005341CC" w:rsidRPr="005341CC">
        <w:rPr>
          <w:rStyle w:val="FlietextZchn"/>
        </w:rPr>
        <w:t xml:space="preserve">live </w:t>
      </w:r>
      <w:r w:rsidR="005341CC">
        <w:rPr>
          <w:rStyle w:val="FlietextZchn"/>
        </w:rPr>
        <w:t xml:space="preserve">auf der Messe </w:t>
      </w:r>
      <w:r w:rsidR="00ED6857">
        <w:rPr>
          <w:rStyle w:val="FlietextZchn"/>
        </w:rPr>
        <w:t xml:space="preserve">oder </w:t>
      </w:r>
      <w:r w:rsidR="00ED6857" w:rsidRPr="005341CC">
        <w:rPr>
          <w:rStyle w:val="FlietextZchn"/>
        </w:rPr>
        <w:t>online</w:t>
      </w:r>
      <w:r w:rsidR="005341CC" w:rsidRPr="005341CC">
        <w:rPr>
          <w:rStyle w:val="FlietextZchn"/>
        </w:rPr>
        <w:t xml:space="preserve"> </w:t>
      </w:r>
      <w:hyperlink w:history="1">
        <w:r w:rsidR="00065AB9" w:rsidRPr="00065AB9">
          <w:rPr>
            <w:rStyle w:val="Hyperlink"/>
            <w:rFonts w:ascii="Effra Light" w:hAnsi="Effra Light"/>
            <w:szCs w:val="22"/>
          </w:rPr>
          <w:t>auf www.grindinghub-digital</w:t>
        </w:r>
      </w:hyperlink>
      <w:r w:rsidR="005341CC" w:rsidRPr="005341CC">
        <w:rPr>
          <w:rStyle w:val="FlietextZchn"/>
        </w:rPr>
        <w:t xml:space="preserve">.de </w:t>
      </w:r>
      <w:r w:rsidR="00065AB9">
        <w:rPr>
          <w:rStyle w:val="FlietextZchn"/>
        </w:rPr>
        <w:t>, und last but not least</w:t>
      </w:r>
      <w:r w:rsidR="001342D0">
        <w:rPr>
          <w:rStyle w:val="FlietextZchn"/>
        </w:rPr>
        <w:t xml:space="preserve"> </w:t>
      </w:r>
      <w:r w:rsidR="00065AB9">
        <w:rPr>
          <w:rStyle w:val="FlietextZchn"/>
        </w:rPr>
        <w:t xml:space="preserve">die </w:t>
      </w:r>
      <w:r w:rsidR="005341CC" w:rsidRPr="005341CC">
        <w:rPr>
          <w:rStyle w:val="FlietextZchn"/>
        </w:rPr>
        <w:t xml:space="preserve"> Aussteller</w:t>
      </w:r>
      <w:r w:rsidR="00065AB9">
        <w:rPr>
          <w:rStyle w:val="FlietextZchn"/>
        </w:rPr>
        <w:t>videos mit individuellen Standrundgä</w:t>
      </w:r>
      <w:r w:rsidR="001342D0">
        <w:rPr>
          <w:rStyle w:val="FlietextZchn"/>
        </w:rPr>
        <w:t>ng</w:t>
      </w:r>
      <w:r w:rsidR="00065AB9">
        <w:rPr>
          <w:rStyle w:val="FlietextZchn"/>
        </w:rPr>
        <w:t xml:space="preserve">en, </w:t>
      </w:r>
      <w:r w:rsidR="00400710">
        <w:rPr>
          <w:rStyle w:val="FlietextZchn"/>
        </w:rPr>
        <w:t>Prod</w:t>
      </w:r>
      <w:r w:rsidR="005341CC" w:rsidRPr="005341CC">
        <w:rPr>
          <w:rStyle w:val="FlietextZchn"/>
        </w:rPr>
        <w:t xml:space="preserve">uktvorstellung oder Aussteller-Statement </w:t>
      </w:r>
      <w:r w:rsidR="00C975F9">
        <w:rPr>
          <w:rStyle w:val="FlietextZchn"/>
        </w:rPr>
        <w:t xml:space="preserve">Abgerundet wird der Auftritt eines jeden Ausstellers </w:t>
      </w:r>
      <w:r w:rsidR="005341CC" w:rsidRPr="005341CC">
        <w:rPr>
          <w:rStyle w:val="FlietextZchn"/>
        </w:rPr>
        <w:t>dank einer virtuellen Erweiterung de</w:t>
      </w:r>
      <w:r w:rsidR="00C975F9">
        <w:rPr>
          <w:rStyle w:val="FlietextZchn"/>
        </w:rPr>
        <w:t>s Firmen</w:t>
      </w:r>
      <w:r w:rsidR="005341CC" w:rsidRPr="005341CC">
        <w:rPr>
          <w:rStyle w:val="FlietextZchn"/>
        </w:rPr>
        <w:t>profils auf der GrindingHub-</w:t>
      </w:r>
      <w:r w:rsidR="005341CC" w:rsidRPr="005341CC">
        <w:rPr>
          <w:rStyle w:val="FlietextZchn"/>
        </w:rPr>
        <w:lastRenderedPageBreak/>
        <w:t xml:space="preserve">Homepage. Unternehmensinformationen, Kontaktdaten, Fotos, Videos, </w:t>
      </w:r>
      <w:r w:rsidR="00D348CB">
        <w:rPr>
          <w:rStyle w:val="FlietextZchn"/>
        </w:rPr>
        <w:t>Unternehmensn</w:t>
      </w:r>
      <w:r w:rsidR="005341CC" w:rsidRPr="005341CC">
        <w:rPr>
          <w:rStyle w:val="FlietextZchn"/>
        </w:rPr>
        <w:t xml:space="preserve">ews und vieles mehr können hier veröffentlicht werden. </w:t>
      </w:r>
    </w:p>
    <w:p w14:paraId="6CFBEC91" w14:textId="0993F505" w:rsidR="002179E1" w:rsidRDefault="002179E1" w:rsidP="003113C6">
      <w:pPr>
        <w:pStyle w:val="NurText"/>
        <w:spacing w:line="360" w:lineRule="auto"/>
        <w:ind w:right="-6"/>
        <w:rPr>
          <w:rStyle w:val="FlietextZchn"/>
        </w:rPr>
      </w:pPr>
    </w:p>
    <w:p w14:paraId="7D0E7142" w14:textId="0AA6D83D" w:rsidR="0011540B" w:rsidRDefault="00C975F9" w:rsidP="00421E80">
      <w:pPr>
        <w:pStyle w:val="NurText"/>
        <w:spacing w:line="360" w:lineRule="auto"/>
        <w:ind w:right="-6"/>
        <w:rPr>
          <w:rStyle w:val="FlietextZchn"/>
        </w:rPr>
      </w:pPr>
      <w:r>
        <w:rPr>
          <w:rStyle w:val="FlietextZchn"/>
        </w:rPr>
        <w:t>„</w:t>
      </w:r>
      <w:r w:rsidRPr="00C975F9">
        <w:rPr>
          <w:rStyle w:val="FlietextZchn"/>
        </w:rPr>
        <w:t xml:space="preserve">Nach langer Abwesenheit sind Messen </w:t>
      </w:r>
      <w:r>
        <w:rPr>
          <w:rStyle w:val="FlietextZchn"/>
        </w:rPr>
        <w:t xml:space="preserve">endlich </w:t>
      </w:r>
      <w:r w:rsidRPr="00C975F9">
        <w:rPr>
          <w:rStyle w:val="FlietextZchn"/>
        </w:rPr>
        <w:t>zurück</w:t>
      </w:r>
      <w:r w:rsidR="00D348CB">
        <w:rPr>
          <w:rStyle w:val="FlietextZchn"/>
        </w:rPr>
        <w:t>“, fasst Wilfried Schäfer vom VDW zusammen. „</w:t>
      </w:r>
      <w:r>
        <w:rPr>
          <w:rStyle w:val="FlietextZchn"/>
        </w:rPr>
        <w:t xml:space="preserve">Ich freue mich sehr, auf den persönlichen Austausch und lade herzlich dazu ein, </w:t>
      </w:r>
      <w:r w:rsidRPr="00C975F9">
        <w:rPr>
          <w:rStyle w:val="FlietextZchn"/>
        </w:rPr>
        <w:t>gemeinsam mit uns den Beginn einer neuen Geschichte namens GrindingHub</w:t>
      </w:r>
      <w:r>
        <w:rPr>
          <w:rStyle w:val="FlietextZchn"/>
        </w:rPr>
        <w:t xml:space="preserve"> zu feiern</w:t>
      </w:r>
      <w:r w:rsidRPr="00C975F9">
        <w:rPr>
          <w:rStyle w:val="FlietextZchn"/>
        </w:rPr>
        <w:t xml:space="preserve">. Dieses Jahr erleben wir das erste Kapitel – 2024 gibt es dann die Fortsetzung vom </w:t>
      </w:r>
      <w:r w:rsidR="00ED6857">
        <w:rPr>
          <w:rStyle w:val="FlietextZchn"/>
        </w:rPr>
        <w:t xml:space="preserve">14. – 17. Mai 2024. </w:t>
      </w:r>
      <w:r w:rsidRPr="00C975F9">
        <w:rPr>
          <w:rStyle w:val="FlietextZchn"/>
        </w:rPr>
        <w:t xml:space="preserve">Zunächst wünsche ich </w:t>
      </w:r>
      <w:r>
        <w:rPr>
          <w:rStyle w:val="FlietextZchn"/>
        </w:rPr>
        <w:t xml:space="preserve">jedoch allen Ausstellern </w:t>
      </w:r>
      <w:r w:rsidR="00421E80">
        <w:rPr>
          <w:rStyle w:val="FlietextZchn"/>
        </w:rPr>
        <w:t>wie auch</w:t>
      </w:r>
      <w:r>
        <w:rPr>
          <w:rStyle w:val="FlietextZchn"/>
        </w:rPr>
        <w:t xml:space="preserve"> Besucherinnen und Besuchern</w:t>
      </w:r>
      <w:r w:rsidRPr="00C975F9">
        <w:rPr>
          <w:rStyle w:val="FlietextZchn"/>
        </w:rPr>
        <w:t xml:space="preserve"> eine hervorragende Messezeit voller neuer Eindrücke, produktiver Gespräche und informativer Erlebnisse.</w:t>
      </w:r>
      <w:r>
        <w:rPr>
          <w:rStyle w:val="FlietextZchn"/>
        </w:rPr>
        <w:t>“</w:t>
      </w:r>
      <w:r w:rsidR="0011540B">
        <w:rPr>
          <w:rStyle w:val="FlietextZchn"/>
        </w:rPr>
        <w:t xml:space="preserve"> </w:t>
      </w:r>
    </w:p>
    <w:p w14:paraId="2590FB22" w14:textId="1AE2894D" w:rsidR="003113C6" w:rsidRDefault="003113C6" w:rsidP="00246E33">
      <w:pPr>
        <w:pStyle w:val="NurText"/>
        <w:spacing w:line="360" w:lineRule="auto"/>
        <w:ind w:right="-6"/>
        <w:rPr>
          <w:rStyle w:val="FlietextZchn"/>
        </w:rPr>
      </w:pPr>
    </w:p>
    <w:p w14:paraId="1F76FBC5" w14:textId="78AC8B92" w:rsidR="00967727" w:rsidRPr="0029454B" w:rsidRDefault="00967727" w:rsidP="001D6B93">
      <w:pPr>
        <w:pStyle w:val="berschrift1"/>
        <w:ind w:right="1411"/>
        <w:rPr>
          <w:sz w:val="22"/>
          <w:szCs w:val="18"/>
        </w:rPr>
      </w:pPr>
      <w:r w:rsidRPr="0029454B">
        <w:rPr>
          <w:sz w:val="22"/>
          <w:szCs w:val="18"/>
        </w:rPr>
        <w:t>Hintergrund GrindingHub 2022 in Stuttgart</w:t>
      </w:r>
    </w:p>
    <w:p w14:paraId="647E3BD5" w14:textId="4AF6882F" w:rsidR="004D1554" w:rsidRDefault="00883D99" w:rsidP="00DA4629">
      <w:pPr>
        <w:spacing w:after="0" w:line="240" w:lineRule="auto"/>
      </w:pPr>
      <w:r w:rsidRPr="00883D99">
        <w:rPr>
          <w:rFonts w:ascii="Effra Light" w:hAnsi="Effra Light"/>
          <w:sz w:val="20"/>
          <w:szCs w:val="20"/>
        </w:rPr>
        <w:t xml:space="preserve">Vom 17. bis 20. Mai 2022 findet erstmals in Stuttgart die GrindingHub statt. Sie ist die neue Fachmesse und das neue Drehkreuz für die Schleiftechnik. Ausgerichtet wird sie, künftig in einem Zweijahres-Turnus, vom VDW (Verein Deutscher Werkzeugmaschinenfabriken), Frankfurt am Main, in Kooperation mit der Messe Stuttgart und der Schleiftagung sowie in ideeller Trägerschaft des Industriesektors „Werkzeugmaschinen“ von Swissmem (Verband der Schweizer Maschinen-, Elektro- und Metallindustrie). Die Schleiftechnik gehört in Deutschland zu den Top-4 Fertigungsverfahren innerhalb der Werkzeugmaschinenindustrie. 2021 hat die Branche, laut amtlicher Statistik, Maschinen im Wert von 820 Mio. Euro produziert. 84 Prozent gingen in den Export, davon etwa die Hälfte nach Europa. Die größten Absatzmärkte sind China, die USA und Italien. International führen 2021 China, Japan und Deutschland die Weltrangliste an. Weltweit produzierte die Schleiftechnik 2021, </w:t>
      </w:r>
      <w:r>
        <w:rPr>
          <w:rFonts w:ascii="Effra Light" w:hAnsi="Effra Light"/>
          <w:sz w:val="20"/>
          <w:szCs w:val="20"/>
        </w:rPr>
        <w:t>nach</w:t>
      </w:r>
      <w:r w:rsidRPr="00883D99">
        <w:rPr>
          <w:rFonts w:ascii="Effra Light" w:hAnsi="Effra Light"/>
          <w:sz w:val="20"/>
          <w:szCs w:val="20"/>
        </w:rPr>
        <w:t xml:space="preserve"> Schätzungen des VDW, Maschinen im Wert von 5,2 Mrd. Euro.</w:t>
      </w:r>
    </w:p>
    <w:p w14:paraId="5013C93E" w14:textId="06E16033" w:rsidR="007059A2" w:rsidRDefault="007059A2" w:rsidP="00DA4629">
      <w:pPr>
        <w:spacing w:after="0" w:line="240" w:lineRule="auto"/>
      </w:pPr>
    </w:p>
    <w:p w14:paraId="0F343FA6" w14:textId="40F375FF" w:rsidR="001342D0" w:rsidRPr="001342D0" w:rsidRDefault="001342D0" w:rsidP="001342D0">
      <w:pPr>
        <w:spacing w:line="240" w:lineRule="auto"/>
        <w:rPr>
          <w:rFonts w:ascii="Effra" w:hAnsi="Effra"/>
          <w:b/>
          <w:bCs/>
        </w:rPr>
      </w:pPr>
      <w:r w:rsidRPr="001342D0">
        <w:rPr>
          <w:rFonts w:ascii="Effra" w:hAnsi="Effra"/>
          <w:b/>
          <w:bCs/>
        </w:rPr>
        <w:t xml:space="preserve">Hintergrund </w:t>
      </w:r>
      <w:proofErr w:type="spellStart"/>
      <w:r w:rsidRPr="001342D0">
        <w:rPr>
          <w:rFonts w:ascii="Effra" w:hAnsi="Effra"/>
          <w:b/>
          <w:bCs/>
        </w:rPr>
        <w:t>MesseMonatMai</w:t>
      </w:r>
      <w:proofErr w:type="spellEnd"/>
    </w:p>
    <w:p w14:paraId="57028616" w14:textId="7E7C1567" w:rsidR="001342D0" w:rsidRPr="001342D0" w:rsidRDefault="001342D0" w:rsidP="00DA4629">
      <w:pPr>
        <w:spacing w:after="0" w:line="240" w:lineRule="auto"/>
        <w:rPr>
          <w:rFonts w:ascii="Effra Light" w:hAnsi="Effra Light"/>
          <w:sz w:val="20"/>
          <w:szCs w:val="20"/>
        </w:rPr>
      </w:pPr>
      <w:r w:rsidRPr="001342D0">
        <w:rPr>
          <w:rFonts w:ascii="Effra Light" w:hAnsi="Effra Light"/>
          <w:sz w:val="20"/>
          <w:szCs w:val="20"/>
        </w:rPr>
        <w:t xml:space="preserve">Die deutsche Messewirtschaft macht den Mai zum </w:t>
      </w:r>
      <w:proofErr w:type="spellStart"/>
      <w:r w:rsidRPr="001342D0">
        <w:rPr>
          <w:rFonts w:ascii="Effra Light" w:hAnsi="Effra Light"/>
          <w:sz w:val="20"/>
          <w:szCs w:val="20"/>
        </w:rPr>
        <w:t>MesseMonatMai</w:t>
      </w:r>
      <w:proofErr w:type="spellEnd"/>
      <w:r w:rsidRPr="001342D0">
        <w:rPr>
          <w:rFonts w:ascii="Effra Light" w:hAnsi="Effra Light"/>
          <w:sz w:val="20"/>
          <w:szCs w:val="20"/>
        </w:rPr>
        <w:t xml:space="preserve">, um auf die angespannte Lage der Branche durch die Corona-Pandemie hinzuweisen. 31 Aktionstage machen auf den beginnenden heißen Messesommer aufmerksam, den es so noch nicht gegeben hat. Im </w:t>
      </w:r>
      <w:proofErr w:type="spellStart"/>
      <w:r w:rsidRPr="001342D0">
        <w:rPr>
          <w:rFonts w:ascii="Effra Light" w:hAnsi="Effra Light"/>
          <w:sz w:val="20"/>
          <w:szCs w:val="20"/>
        </w:rPr>
        <w:t>MesseMonatMai</w:t>
      </w:r>
      <w:proofErr w:type="spellEnd"/>
      <w:r w:rsidRPr="001342D0">
        <w:rPr>
          <w:rFonts w:ascii="Effra Light" w:hAnsi="Effra Light"/>
          <w:sz w:val="20"/>
          <w:szCs w:val="20"/>
        </w:rPr>
        <w:t xml:space="preserve"> sind deutschlandweit Aktionen an den Messeplätzen geplant, die über den Standort und die eigene Veranstaltung hinausreichen. Sie zeigen, welche weitreichende Bedeutung die deutsche Messewirtschaft für die gesamte Volkswirtschaft hat.</w:t>
      </w:r>
    </w:p>
    <w:p w14:paraId="00262F13" w14:textId="77777777" w:rsidR="004A4051" w:rsidRDefault="004A4051" w:rsidP="00967727">
      <w:pPr>
        <w:pStyle w:val="Flietext"/>
        <w:rPr>
          <w:rStyle w:val="Hervorhebung"/>
        </w:rPr>
      </w:pPr>
      <w:bookmarkStart w:id="0" w:name="_Hlk79566511"/>
    </w:p>
    <w:p w14:paraId="3170DA17" w14:textId="4E03BAE8" w:rsidR="00967727" w:rsidRPr="005E1769" w:rsidRDefault="00967727" w:rsidP="00967727">
      <w:pPr>
        <w:pStyle w:val="Flietext"/>
        <w:rPr>
          <w:rStyle w:val="Hervorhebung"/>
        </w:rPr>
      </w:pPr>
      <w:r w:rsidRPr="005E1769">
        <w:rPr>
          <w:rStyle w:val="Hervorhebung"/>
        </w:rPr>
        <w:t xml:space="preserve">Texte und Bilder zur GrindingHub finden Sie im Pressebereich </w:t>
      </w:r>
      <w:r>
        <w:rPr>
          <w:rStyle w:val="Hervorhebung"/>
        </w:rPr>
        <w:t>unter</w:t>
      </w:r>
      <w:r w:rsidRPr="005E1769">
        <w:rPr>
          <w:rStyle w:val="Hervorhebung"/>
        </w:rPr>
        <w:t>:</w:t>
      </w:r>
    </w:p>
    <w:p w14:paraId="516B6A7D" w14:textId="5C0ADBA5" w:rsidR="00967727" w:rsidRDefault="00ED6857" w:rsidP="00967727">
      <w:pPr>
        <w:pStyle w:val="Link"/>
        <w:rPr>
          <w:rStyle w:val="Hyperlink"/>
          <w:color w:val="C5067F"/>
        </w:rPr>
      </w:pPr>
      <w:hyperlink r:id="rId7" w:history="1">
        <w:r w:rsidR="00967727" w:rsidRPr="00C63A55">
          <w:rPr>
            <w:rStyle w:val="Hyperlink"/>
            <w:color w:val="C5067F"/>
          </w:rPr>
          <w:t>www.grindinghub.de/journalisten/pressematerial/</w:t>
        </w:r>
      </w:hyperlink>
    </w:p>
    <w:p w14:paraId="27992914" w14:textId="2CE834C3" w:rsidR="00D75C99" w:rsidRDefault="00C975F9" w:rsidP="00967727">
      <w:pPr>
        <w:pStyle w:val="Link"/>
        <w:rPr>
          <w:rStyle w:val="Hyperlink"/>
          <w:color w:val="C5067F"/>
        </w:rPr>
      </w:pPr>
      <w:r>
        <w:rPr>
          <w:rStyle w:val="Hyperlink"/>
          <w:color w:val="C5067F"/>
        </w:rPr>
        <w:t>www.</w:t>
      </w:r>
      <w:r w:rsidR="00D75C99" w:rsidRPr="00D75C99">
        <w:rPr>
          <w:rStyle w:val="Hyperlink"/>
          <w:color w:val="C5067F"/>
        </w:rPr>
        <w:t>vdw.de/presse-oeffentlichkeit/pressemitteilungen/</w:t>
      </w:r>
    </w:p>
    <w:bookmarkEnd w:id="0"/>
    <w:p w14:paraId="20E117DA" w14:textId="77777777" w:rsidR="00967727" w:rsidRDefault="00967727" w:rsidP="00967727">
      <w:pPr>
        <w:pStyle w:val="Flietext"/>
      </w:pPr>
    </w:p>
    <w:p w14:paraId="765CC2E2" w14:textId="77777777" w:rsidR="00967727" w:rsidRDefault="00967727" w:rsidP="00967727">
      <w:pPr>
        <w:pStyle w:val="Flietext"/>
        <w:rPr>
          <w:rStyle w:val="Hervorhebung"/>
        </w:rPr>
      </w:pPr>
      <w:r w:rsidRPr="005E1769">
        <w:rPr>
          <w:rStyle w:val="Hervorhebung"/>
        </w:rPr>
        <w:t xml:space="preserve">Besuchen Sie die GrindingHub auch auf </w:t>
      </w:r>
      <w:proofErr w:type="spellStart"/>
      <w:r w:rsidRPr="005E1769">
        <w:rPr>
          <w:rStyle w:val="Hervorhebung"/>
        </w:rPr>
        <w:t>Social</w:t>
      </w:r>
      <w:proofErr w:type="spellEnd"/>
      <w:r w:rsidRPr="005E1769">
        <w:rPr>
          <w:rStyle w:val="Hervorhebung"/>
        </w:rPr>
        <w:t xml:space="preserve"> Media:</w:t>
      </w:r>
    </w:p>
    <w:p w14:paraId="6E9EEB9D" w14:textId="41EB0458" w:rsidR="00C84853" w:rsidRPr="00C84853" w:rsidRDefault="00967727" w:rsidP="004D1554">
      <w:pPr>
        <w:pStyle w:val="Flietext"/>
      </w:pPr>
      <w:r>
        <w:rPr>
          <w:noProof/>
          <w:lang w:eastAsia="de-DE"/>
        </w:rPr>
        <w:drawing>
          <wp:inline distT="0" distB="0" distL="0" distR="0" wp14:anchorId="457CA4C5" wp14:editId="59C9FC65">
            <wp:extent cx="720000" cy="720000"/>
            <wp:effectExtent l="0" t="0" r="4445" b="4445"/>
            <wp:docPr id="3" name="Grafik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8"/>
                    </pic:cNvPr>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lang w:eastAsia="de-DE"/>
        </w:rPr>
        <w:drawing>
          <wp:inline distT="0" distB="0" distL="0" distR="0" wp14:anchorId="34E49EEF" wp14:editId="41B21469">
            <wp:extent cx="720000" cy="720000"/>
            <wp:effectExtent l="0" t="0" r="4445" b="4445"/>
            <wp:docPr id="6" name="Grafik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0"/>
                    </pic:cNvPr>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lang w:eastAsia="de-DE"/>
        </w:rPr>
        <w:drawing>
          <wp:inline distT="0" distB="0" distL="0" distR="0" wp14:anchorId="67C5D4F6" wp14:editId="2B87D2E3">
            <wp:extent cx="720000" cy="720000"/>
            <wp:effectExtent l="0" t="0" r="4445" b="4445"/>
            <wp:docPr id="1" name="Grafik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2"/>
                    </pic:cNvPr>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lang w:eastAsia="de-DE"/>
        </w:rPr>
        <w:drawing>
          <wp:inline distT="0" distB="0" distL="0" distR="0" wp14:anchorId="14B20910" wp14:editId="0D125FF1">
            <wp:extent cx="720000" cy="720000"/>
            <wp:effectExtent l="0" t="0" r="4445" b="4445"/>
            <wp:docPr id="7" name="Grafik 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14"/>
                    </pic:cNvPr>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lang w:eastAsia="de-DE"/>
        </w:rPr>
        <w:drawing>
          <wp:inline distT="0" distB="0" distL="0" distR="0" wp14:anchorId="14F74BB6" wp14:editId="6E205091">
            <wp:extent cx="720000" cy="720000"/>
            <wp:effectExtent l="0" t="0" r="4445" b="4445"/>
            <wp:docPr id="2" name="Grafik 2" descr="Ein Bild, das Text, ClipArt, Vektorgrafiken enthält.&#10;&#10;Automatisch generierte Beschreibu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Vektorgrafiken enthält.&#10;&#10;Automatisch generierte Beschreibung">
                      <a:hlinkClick r:id="rId16"/>
                    </pic:cNvPr>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hyperlink r:id="rId18" w:history="1"/>
      <w:r w:rsidRPr="00734539">
        <w:rPr>
          <w:noProof/>
          <w:lang w:eastAsia="de-DE"/>
        </w:rPr>
        <w:drawing>
          <wp:anchor distT="0" distB="0" distL="114300" distR="114300" simplePos="0" relativeHeight="251660288" behindDoc="1" locked="0" layoutInCell="1" allowOverlap="1" wp14:anchorId="68BFC781" wp14:editId="20559162">
            <wp:simplePos x="0" y="0"/>
            <wp:positionH relativeFrom="margin">
              <wp:posOffset>-720613</wp:posOffset>
            </wp:positionH>
            <wp:positionV relativeFrom="margin">
              <wp:posOffset>2244725</wp:posOffset>
            </wp:positionV>
            <wp:extent cx="381600" cy="3859200"/>
            <wp:effectExtent l="0" t="0" r="0" b="1905"/>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1600" cy="3859200"/>
                    </a:xfrm>
                    <a:prstGeom prst="rect">
                      <a:avLst/>
                    </a:prstGeom>
                  </pic:spPr>
                </pic:pic>
              </a:graphicData>
            </a:graphic>
            <wp14:sizeRelH relativeFrom="margin">
              <wp14:pctWidth>0</wp14:pctWidth>
            </wp14:sizeRelH>
            <wp14:sizeRelV relativeFrom="margin">
              <wp14:pctHeight>0</wp14:pctHeight>
            </wp14:sizeRelV>
          </wp:anchor>
        </w:drawing>
      </w:r>
      <w:r w:rsidR="00734539" w:rsidRPr="00734539">
        <w:rPr>
          <w:noProof/>
          <w:lang w:eastAsia="de-DE"/>
        </w:rPr>
        <w:drawing>
          <wp:anchor distT="0" distB="0" distL="114300" distR="114300" simplePos="0" relativeHeight="251658240" behindDoc="1" locked="0" layoutInCell="1" allowOverlap="1" wp14:anchorId="61C1D00F" wp14:editId="6357AA30">
            <wp:simplePos x="0" y="0"/>
            <wp:positionH relativeFrom="margin">
              <wp:posOffset>-720613</wp:posOffset>
            </wp:positionH>
            <wp:positionV relativeFrom="margin">
              <wp:posOffset>2244725</wp:posOffset>
            </wp:positionV>
            <wp:extent cx="381600" cy="3859200"/>
            <wp:effectExtent l="0" t="0" r="0" b="190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1600" cy="3859200"/>
                    </a:xfrm>
                    <a:prstGeom prst="rect">
                      <a:avLst/>
                    </a:prstGeom>
                  </pic:spPr>
                </pic:pic>
              </a:graphicData>
            </a:graphic>
            <wp14:sizeRelH relativeFrom="margin">
              <wp14:pctWidth>0</wp14:pctWidth>
            </wp14:sizeRelH>
            <wp14:sizeRelV relativeFrom="margin">
              <wp14:pctHeight>0</wp14:pctHeight>
            </wp14:sizeRelV>
          </wp:anchor>
        </w:drawing>
      </w:r>
    </w:p>
    <w:sectPr w:rsidR="00C84853" w:rsidRPr="00C84853" w:rsidSect="001342D0">
      <w:headerReference w:type="even" r:id="rId20"/>
      <w:headerReference w:type="default" r:id="rId21"/>
      <w:footerReference w:type="default" r:id="rId22"/>
      <w:headerReference w:type="first" r:id="rId23"/>
      <w:footerReference w:type="first" r:id="rId24"/>
      <w:pgSz w:w="11900" w:h="16840"/>
      <w:pgMar w:top="2269" w:right="1268" w:bottom="2268" w:left="1417" w:header="112" w:footer="2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D30C5" w14:textId="77777777" w:rsidR="00803B39" w:rsidRDefault="00803B39" w:rsidP="00EB1348">
      <w:r>
        <w:separator/>
      </w:r>
    </w:p>
  </w:endnote>
  <w:endnote w:type="continuationSeparator" w:id="0">
    <w:p w14:paraId="5CB5F79F" w14:textId="77777777" w:rsidR="00803B39" w:rsidRDefault="00803B39" w:rsidP="00EB1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ffra">
    <w:altName w:val="Calibri"/>
    <w:panose1 w:val="02000506080000020004"/>
    <w:charset w:val="00"/>
    <w:family w:val="auto"/>
    <w:pitch w:val="variable"/>
    <w:sig w:usb0="A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Minion Pro">
    <w:charset w:val="00"/>
    <w:family w:val="auto"/>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Effra Light">
    <w:altName w:val="Calibri"/>
    <w:panose1 w:val="02000306080000020004"/>
    <w:charset w:val="00"/>
    <w:family w:val="auto"/>
    <w:pitch w:val="variable"/>
    <w:sig w:usb0="A00000AF" w:usb1="5000205B" w:usb2="00000000" w:usb3="00000000" w:csb0="0000009B" w:csb1="00000000"/>
  </w:font>
  <w:font w:name="Effra Medium">
    <w:altName w:val="Calibri"/>
    <w:charset w:val="00"/>
    <w:family w:val="swiss"/>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D60CE" w14:textId="77777777" w:rsidR="00A80EA5" w:rsidRPr="00A80EA5" w:rsidRDefault="00A80EA5" w:rsidP="00A80EA5">
    <w:pPr>
      <w:pStyle w:val="EinfAbs"/>
      <w:spacing w:line="240" w:lineRule="auto"/>
      <w:rPr>
        <w:rFonts w:ascii="Effra" w:hAnsi="Effra" w:cs="Effra"/>
        <w:color w:val="6B8EB2"/>
        <w:sz w:val="14"/>
        <w:szCs w:val="14"/>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D3AE8" w14:textId="77777777" w:rsidR="00373698" w:rsidRDefault="00373698" w:rsidP="00373698">
    <w:pPr>
      <w:pStyle w:val="EinfAbs"/>
      <w:spacing w:line="240" w:lineRule="auto"/>
      <w:rPr>
        <w:rFonts w:ascii="Effra" w:hAnsi="Effra" w:cs="Effra"/>
        <w:color w:val="003275"/>
        <w:w w:val="95"/>
        <w:sz w:val="14"/>
        <w:szCs w:val="14"/>
      </w:rPr>
    </w:pPr>
    <w:r>
      <w:rPr>
        <w:rFonts w:ascii="Effra" w:hAnsi="Effra" w:cs="Effra"/>
        <w:color w:val="003275"/>
        <w:w w:val="95"/>
        <w:sz w:val="14"/>
        <w:szCs w:val="14"/>
      </w:rPr>
      <w:t xml:space="preserve">Vorsitzender/Chairman: </w:t>
    </w:r>
    <w:r w:rsidR="00C84853">
      <w:rPr>
        <w:rFonts w:ascii="Effra" w:hAnsi="Effra" w:cs="Effra"/>
        <w:color w:val="003275"/>
        <w:w w:val="95"/>
        <w:sz w:val="14"/>
        <w:szCs w:val="14"/>
      </w:rPr>
      <w:t>Franz-Xaver Bernhard</w:t>
    </w:r>
  </w:p>
  <w:p w14:paraId="632989AE" w14:textId="77777777" w:rsidR="00373698" w:rsidRDefault="00373698" w:rsidP="00373698">
    <w:pPr>
      <w:pStyle w:val="EinfAbs"/>
      <w:spacing w:line="240" w:lineRule="auto"/>
      <w:rPr>
        <w:rFonts w:ascii="Effra" w:hAnsi="Effra" w:cs="Effra"/>
        <w:color w:val="6B8EB2"/>
        <w:sz w:val="14"/>
        <w:szCs w:val="14"/>
      </w:rPr>
    </w:pPr>
    <w:r>
      <w:rPr>
        <w:rFonts w:ascii="Effra" w:hAnsi="Effra" w:cs="Effra"/>
        <w:color w:val="6B8EB2"/>
        <w:sz w:val="14"/>
        <w:szCs w:val="14"/>
      </w:rPr>
      <w:t xml:space="preserve">Geschäftsführer/Executive Manager: </w:t>
    </w:r>
  </w:p>
  <w:p w14:paraId="4B93C947" w14:textId="77777777" w:rsidR="00373698" w:rsidRDefault="00373698" w:rsidP="00373698">
    <w:pPr>
      <w:pStyle w:val="EinfAbs"/>
      <w:spacing w:line="240" w:lineRule="auto"/>
      <w:rPr>
        <w:rFonts w:ascii="Effra" w:hAnsi="Effra" w:cs="Effra"/>
        <w:color w:val="003275"/>
        <w:sz w:val="14"/>
        <w:szCs w:val="14"/>
      </w:rPr>
    </w:pPr>
    <w:r>
      <w:rPr>
        <w:rFonts w:ascii="Effra" w:hAnsi="Effra" w:cs="Effra"/>
        <w:color w:val="6B8EB2"/>
        <w:sz w:val="14"/>
        <w:szCs w:val="14"/>
      </w:rPr>
      <w:t>Dr.-Ing. Wilfried Schäfer</w:t>
    </w:r>
  </w:p>
  <w:p w14:paraId="7F9D864D" w14:textId="77777777" w:rsidR="00373698" w:rsidRDefault="00373698" w:rsidP="00373698">
    <w:pPr>
      <w:pStyle w:val="EinfAbs"/>
      <w:spacing w:line="240" w:lineRule="auto"/>
      <w:rPr>
        <w:rFonts w:ascii="Effra" w:hAnsi="Effra" w:cs="Effra"/>
        <w:color w:val="003275"/>
        <w:sz w:val="14"/>
        <w:szCs w:val="14"/>
      </w:rPr>
    </w:pPr>
    <w:r>
      <w:rPr>
        <w:rFonts w:ascii="Effra" w:hAnsi="Effra" w:cs="Effra"/>
        <w:color w:val="003275"/>
        <w:sz w:val="14"/>
        <w:szCs w:val="14"/>
      </w:rPr>
      <w:t>Registergericht/Registration Office:</w:t>
    </w:r>
  </w:p>
  <w:p w14:paraId="59362C2F" w14:textId="77777777" w:rsidR="00373698" w:rsidRDefault="00373698" w:rsidP="00373698">
    <w:pPr>
      <w:pStyle w:val="EinfAbs"/>
      <w:spacing w:line="240" w:lineRule="auto"/>
      <w:rPr>
        <w:rFonts w:ascii="Effra" w:hAnsi="Effra" w:cs="Effra"/>
        <w:color w:val="6B8EB2"/>
        <w:sz w:val="14"/>
        <w:szCs w:val="14"/>
      </w:rPr>
    </w:pPr>
    <w:r>
      <w:rPr>
        <w:rFonts w:ascii="Effra" w:hAnsi="Effra" w:cs="Effra"/>
        <w:color w:val="6B8EB2"/>
        <w:sz w:val="14"/>
        <w:szCs w:val="14"/>
      </w:rPr>
      <w:t>Amtsgericht Frankfurt am Main</w:t>
    </w:r>
  </w:p>
  <w:p w14:paraId="0E49FCCA" w14:textId="77777777" w:rsidR="00373698" w:rsidRPr="00835791" w:rsidRDefault="00373698" w:rsidP="00373698">
    <w:pPr>
      <w:pStyle w:val="EinfAbs"/>
      <w:spacing w:line="240" w:lineRule="auto"/>
      <w:rPr>
        <w:rFonts w:ascii="Effra" w:hAnsi="Effra" w:cs="Effra"/>
        <w:color w:val="003275"/>
        <w:w w:val="103"/>
        <w:sz w:val="14"/>
        <w:szCs w:val="14"/>
      </w:rPr>
    </w:pPr>
    <w:r w:rsidRPr="00835791">
      <w:rPr>
        <w:rFonts w:ascii="Effra" w:hAnsi="Effra" w:cs="Effra"/>
        <w:color w:val="003275"/>
        <w:w w:val="103"/>
        <w:sz w:val="14"/>
        <w:szCs w:val="14"/>
      </w:rPr>
      <w:t>Vereinsregister/Society Register: VR4966</w:t>
    </w:r>
  </w:p>
  <w:p w14:paraId="47739292" w14:textId="77777777" w:rsidR="00373698" w:rsidRDefault="00373698" w:rsidP="00373698">
    <w:pPr>
      <w:pStyle w:val="EinfAbs"/>
      <w:spacing w:line="240" w:lineRule="auto"/>
      <w:rPr>
        <w:rFonts w:ascii="Effra" w:hAnsi="Effra" w:cs="Effra"/>
        <w:color w:val="6B8EB2"/>
        <w:sz w:val="14"/>
        <w:szCs w:val="14"/>
        <w:lang w:val="en-US"/>
      </w:rPr>
    </w:pPr>
    <w:r w:rsidRPr="00A80EA5">
      <w:rPr>
        <w:rFonts w:ascii="Effra" w:hAnsi="Effra" w:cs="Effra"/>
        <w:color w:val="6B8EB2"/>
        <w:sz w:val="14"/>
        <w:szCs w:val="14"/>
        <w:lang w:val="en-US"/>
      </w:rPr>
      <w:t>Ust.ID-Nr./VAT No.: DE 114 10 88 36</w:t>
    </w:r>
  </w:p>
  <w:p w14:paraId="37CAC5EE" w14:textId="77777777" w:rsidR="00373698" w:rsidRDefault="00373698">
    <w:pPr>
      <w:pStyle w:val="Fuzeile"/>
    </w:pPr>
    <w:r w:rsidRPr="00A80EA5">
      <w:rPr>
        <w:rFonts w:ascii="Effra" w:hAnsi="Effra" w:cs="Effra"/>
        <w:noProof/>
        <w:color w:val="6B8EB2"/>
        <w:sz w:val="14"/>
        <w:szCs w:val="14"/>
        <w:lang w:eastAsia="de-DE"/>
      </w:rPr>
      <w:drawing>
        <wp:anchor distT="0" distB="0" distL="114300" distR="114300" simplePos="0" relativeHeight="251672576" behindDoc="1" locked="0" layoutInCell="1" allowOverlap="1" wp14:anchorId="1C58D4A7" wp14:editId="16E2C14B">
          <wp:simplePos x="0" y="0"/>
          <wp:positionH relativeFrom="margin">
            <wp:posOffset>5069205</wp:posOffset>
          </wp:positionH>
          <wp:positionV relativeFrom="margin">
            <wp:posOffset>7214235</wp:posOffset>
          </wp:positionV>
          <wp:extent cx="1014730" cy="1029335"/>
          <wp:effectExtent l="0" t="0" r="1270" b="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0F8E4" w14:textId="77777777" w:rsidR="00803B39" w:rsidRDefault="00803B39" w:rsidP="00EB1348">
      <w:r>
        <w:separator/>
      </w:r>
    </w:p>
  </w:footnote>
  <w:footnote w:type="continuationSeparator" w:id="0">
    <w:p w14:paraId="7AEAE96E" w14:textId="77777777" w:rsidR="00803B39" w:rsidRDefault="00803B39" w:rsidP="00EB13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1ED68" w14:textId="77777777" w:rsidR="00EE575C" w:rsidRDefault="00302D9A">
    <w:pPr>
      <w:pStyle w:val="Kopfzeile"/>
    </w:pPr>
    <w:r w:rsidRPr="00C621C1">
      <w:rPr>
        <w:noProof/>
        <w:lang w:eastAsia="de-DE"/>
      </w:rPr>
      <w:drawing>
        <wp:anchor distT="0" distB="0" distL="114300" distR="114300" simplePos="0" relativeHeight="251664384" behindDoc="0" locked="0" layoutInCell="1" allowOverlap="1" wp14:anchorId="56923EE8" wp14:editId="4384386D">
          <wp:simplePos x="0" y="0"/>
          <wp:positionH relativeFrom="column">
            <wp:posOffset>4578985</wp:posOffset>
          </wp:positionH>
          <wp:positionV relativeFrom="paragraph">
            <wp:posOffset>279400</wp:posOffset>
          </wp:positionV>
          <wp:extent cx="1769110" cy="683260"/>
          <wp:effectExtent l="0" t="0" r="0" b="2540"/>
          <wp:wrapNone/>
          <wp:docPr id="2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69110" cy="6832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9D038" w14:textId="77777777" w:rsidR="00373698" w:rsidRPr="00373698" w:rsidRDefault="00373698" w:rsidP="00EB1348">
    <w:pPr>
      <w:pStyle w:val="Kopfzeile"/>
      <w:ind w:left="284"/>
      <w:rPr>
        <w:lang w:val="en-US"/>
      </w:rPr>
    </w:pPr>
  </w:p>
  <w:p w14:paraId="4BD5F020" w14:textId="77777777" w:rsidR="00EB1348" w:rsidRPr="00373698" w:rsidRDefault="00C621C1" w:rsidP="00EB1348">
    <w:pPr>
      <w:pStyle w:val="Kopfzeile"/>
      <w:ind w:left="284"/>
      <w:rPr>
        <w:lang w:val="en-US"/>
      </w:rPr>
    </w:pPr>
    <w:r w:rsidRPr="00C621C1">
      <w:rPr>
        <w:noProof/>
        <w:lang w:eastAsia="de-DE"/>
      </w:rPr>
      <w:drawing>
        <wp:anchor distT="0" distB="0" distL="114300" distR="114300" simplePos="0" relativeHeight="251662336" behindDoc="0" locked="0" layoutInCell="1" allowOverlap="1" wp14:anchorId="427587E3" wp14:editId="31EAE496">
          <wp:simplePos x="0" y="0"/>
          <wp:positionH relativeFrom="column">
            <wp:posOffset>4091305</wp:posOffset>
          </wp:positionH>
          <wp:positionV relativeFrom="paragraph">
            <wp:posOffset>111125</wp:posOffset>
          </wp:positionV>
          <wp:extent cx="2170430" cy="838200"/>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6969D829" w14:textId="77777777" w:rsidR="002477DC" w:rsidRDefault="002477DC" w:rsidP="002477DC">
    <w:pPr>
      <w:pStyle w:val="EinfAbs"/>
      <w:tabs>
        <w:tab w:val="left" w:pos="920"/>
      </w:tabs>
      <w:rPr>
        <w:rFonts w:ascii="Effra Medium" w:eastAsia="Calibri" w:hAnsi="Effra Medium" w:cs="Times New Roman"/>
        <w:color w:val="44546A" w:themeColor="text2"/>
      </w:rPr>
    </w:pPr>
  </w:p>
  <w:p w14:paraId="1C968340" w14:textId="77777777" w:rsidR="002477DC" w:rsidRDefault="002477DC" w:rsidP="002477DC">
    <w:pPr>
      <w:pStyle w:val="EinfAbs"/>
      <w:tabs>
        <w:tab w:val="left" w:pos="920"/>
      </w:tabs>
      <w:rPr>
        <w:rFonts w:ascii="Effra Medium" w:eastAsia="Calibri" w:hAnsi="Effra Medium" w:cs="Times New Roman"/>
        <w:color w:val="44546A" w:themeColor="text2"/>
      </w:rPr>
    </w:pPr>
  </w:p>
  <w:p w14:paraId="5535E65F" w14:textId="32480FB6" w:rsidR="00734539" w:rsidRPr="002477DC" w:rsidRDefault="002477DC" w:rsidP="002477DC">
    <w:pPr>
      <w:pStyle w:val="EinfAbs"/>
      <w:tabs>
        <w:tab w:val="left" w:pos="920"/>
      </w:tabs>
      <w:rPr>
        <w:rFonts w:ascii="Effra Medium" w:eastAsia="Calibri" w:hAnsi="Effra Medium" w:cs="Times New Roman"/>
        <w:color w:val="44546A" w:themeColor="text2"/>
      </w:rPr>
    </w:pPr>
    <w:r>
      <w:rPr>
        <w:rFonts w:ascii="Effra Medium" w:eastAsia="Calibri" w:hAnsi="Effra Medium" w:cs="Times New Roman"/>
        <w:color w:val="44546A" w:themeColor="text2"/>
      </w:rPr>
      <w:t>Seite</w:t>
    </w:r>
    <w:r w:rsidR="00C04392">
      <w:rPr>
        <w:rFonts w:ascii="Effra Medium" w:eastAsia="Calibri" w:hAnsi="Effra Medium" w:cs="Times New Roman"/>
        <w:color w:val="44546A" w:themeColor="text2"/>
      </w:rPr>
      <w:t xml:space="preserve"> </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PAGE   \* MERGEFORMAT </w:instrText>
    </w:r>
    <w:r w:rsidR="00C04392">
      <w:rPr>
        <w:rFonts w:ascii="Effra Medium" w:eastAsia="Calibri" w:hAnsi="Effra Medium" w:cs="Times New Roman"/>
        <w:color w:val="44546A" w:themeColor="text2"/>
      </w:rPr>
      <w:fldChar w:fldCharType="separate"/>
    </w:r>
    <w:r w:rsidR="00CD6007">
      <w:rPr>
        <w:rFonts w:ascii="Effra Medium" w:eastAsia="Calibri" w:hAnsi="Effra Medium" w:cs="Times New Roman"/>
        <w:noProof/>
        <w:color w:val="44546A" w:themeColor="text2"/>
      </w:rPr>
      <w:t>2</w:t>
    </w:r>
    <w:r w:rsidR="00C04392">
      <w:rPr>
        <w:rFonts w:ascii="Effra Medium" w:eastAsia="Calibri" w:hAnsi="Effra Medium" w:cs="Times New Roman"/>
        <w:color w:val="44546A" w:themeColor="text2"/>
      </w:rPr>
      <w:fldChar w:fldCharType="end"/>
    </w:r>
    <w:r w:rsidR="00C04392">
      <w:rPr>
        <w:rFonts w:ascii="Effra Medium" w:eastAsia="Calibri" w:hAnsi="Effra Medium" w:cs="Times New Roman"/>
        <w:color w:val="44546A" w:themeColor="text2"/>
      </w:rPr>
      <w:t>/</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NUMPAGES   \* MERGEFORMAT </w:instrText>
    </w:r>
    <w:r w:rsidR="00C04392">
      <w:rPr>
        <w:rFonts w:ascii="Effra Medium" w:eastAsia="Calibri" w:hAnsi="Effra Medium" w:cs="Times New Roman"/>
        <w:color w:val="44546A" w:themeColor="text2"/>
      </w:rPr>
      <w:fldChar w:fldCharType="separate"/>
    </w:r>
    <w:r w:rsidR="00CD6007">
      <w:rPr>
        <w:rFonts w:ascii="Effra Medium" w:eastAsia="Calibri" w:hAnsi="Effra Medium" w:cs="Times New Roman"/>
        <w:noProof/>
        <w:color w:val="44546A" w:themeColor="text2"/>
      </w:rPr>
      <w:t>3</w:t>
    </w:r>
    <w:r w:rsidR="00C04392">
      <w:rPr>
        <w:rFonts w:ascii="Effra Medium" w:eastAsia="Calibri" w:hAnsi="Effra Medium" w:cs="Times New Roman"/>
        <w:color w:val="44546A" w:themeColor="text2"/>
      </w:rPr>
      <w:fldChar w:fldCharType="end"/>
    </w:r>
    <w:r>
      <w:rPr>
        <w:rFonts w:ascii="Effra Medium" w:eastAsia="Calibri" w:hAnsi="Effra Medium" w:cs="Times New Roman"/>
        <w:color w:val="44546A" w:themeColor="text2"/>
      </w:rPr>
      <w:t xml:space="preserve">  </w:t>
    </w:r>
    <w:r w:rsidR="00B326D4">
      <w:rPr>
        <w:rFonts w:ascii="Effra Medium" w:eastAsia="Calibri" w:hAnsi="Effra Medium" w:cs="Times New Roman"/>
        <w:color w:val="44546A" w:themeColor="text2"/>
      </w:rPr>
      <w:t xml:space="preserve"> </w:t>
    </w:r>
    <w:r w:rsidR="00FB2337" w:rsidRPr="00FD31F4">
      <w:rPr>
        <w:rFonts w:ascii="Effra Medium" w:eastAsia="Calibri" w:hAnsi="Effra Medium" w:cs="Times New Roman"/>
        <w:color w:val="44546A" w:themeColor="text2"/>
      </w:rPr>
      <w:t>Presseinformation</w:t>
    </w:r>
    <w:r w:rsidR="00FB2337">
      <w:rPr>
        <w:rFonts w:ascii="Effra Medium" w:eastAsia="Calibri" w:hAnsi="Effra Medium" w:cs="Times New Roman"/>
        <w:color w:val="44546A" w:themeColor="text2"/>
      </w:rPr>
      <w:t xml:space="preserve"> </w:t>
    </w:r>
    <w:r>
      <w:rPr>
        <w:rFonts w:ascii="Effra Medium" w:eastAsia="Calibri" w:hAnsi="Effra Medium" w:cs="Times New Roman"/>
        <w:color w:val="44546A" w:themeColor="text2"/>
      </w:rPr>
      <w:t xml:space="preserve">GrindingHub   </w:t>
    </w:r>
    <w:r w:rsidR="00074F90">
      <w:rPr>
        <w:rFonts w:ascii="Effra Medium" w:eastAsia="Calibri" w:hAnsi="Effra Medium" w:cs="Times New Roman"/>
        <w:color w:val="44546A" w:themeColor="text2"/>
      </w:rPr>
      <w:t>17.05.</w:t>
    </w:r>
    <w:r w:rsidR="001B6E06">
      <w:rPr>
        <w:rFonts w:ascii="Effra Medium" w:eastAsia="Calibri" w:hAnsi="Effra Medium" w:cs="Times New Roman"/>
        <w:color w:val="44546A" w:themeColor="text2"/>
      </w:rPr>
      <w:t>2022</w:t>
    </w:r>
  </w:p>
  <w:p w14:paraId="0FD3A63A" w14:textId="77777777" w:rsidR="00734539" w:rsidRPr="00373698" w:rsidRDefault="00734539" w:rsidP="00373698">
    <w:pPr>
      <w:pStyle w:val="Kopfzeile"/>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2BA67" w14:textId="77777777" w:rsidR="00373698" w:rsidRPr="00373698" w:rsidRDefault="00373698" w:rsidP="00373698">
    <w:pPr>
      <w:pStyle w:val="Kopfzeile"/>
      <w:ind w:left="284"/>
      <w:rPr>
        <w:lang w:val="en-US"/>
      </w:rPr>
    </w:pPr>
    <w:r w:rsidRPr="00A80EA5">
      <w:rPr>
        <w:rFonts w:ascii="Effra" w:hAnsi="Effra" w:cs="Effra"/>
        <w:noProof/>
        <w:color w:val="6B8EB2"/>
        <w:sz w:val="14"/>
        <w:szCs w:val="14"/>
        <w:lang w:eastAsia="de-DE"/>
      </w:rPr>
      <w:drawing>
        <wp:anchor distT="0" distB="0" distL="114300" distR="114300" simplePos="0" relativeHeight="251667456" behindDoc="1" locked="0" layoutInCell="1" allowOverlap="1" wp14:anchorId="1B500F28" wp14:editId="69624201">
          <wp:simplePos x="0" y="0"/>
          <wp:positionH relativeFrom="margin">
            <wp:posOffset>6068695</wp:posOffset>
          </wp:positionH>
          <wp:positionV relativeFrom="margin">
            <wp:posOffset>17588865</wp:posOffset>
          </wp:positionV>
          <wp:extent cx="1014730" cy="1029335"/>
          <wp:effectExtent l="0" t="0" r="1270"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p w14:paraId="1225BCFD" w14:textId="77777777" w:rsidR="00373698" w:rsidRPr="00373698" w:rsidRDefault="00373698" w:rsidP="00373698">
    <w:pPr>
      <w:pStyle w:val="Kopfzeile"/>
      <w:ind w:left="284"/>
      <w:rPr>
        <w:lang w:val="en-US"/>
      </w:rPr>
    </w:pPr>
    <w:r w:rsidRPr="00C621C1">
      <w:rPr>
        <w:noProof/>
        <w:lang w:eastAsia="de-DE"/>
      </w:rPr>
      <w:drawing>
        <wp:anchor distT="0" distB="0" distL="114300" distR="114300" simplePos="0" relativeHeight="251670528" behindDoc="0" locked="0" layoutInCell="1" allowOverlap="1" wp14:anchorId="798AFD59" wp14:editId="64262921">
          <wp:simplePos x="0" y="0"/>
          <wp:positionH relativeFrom="column">
            <wp:posOffset>4091305</wp:posOffset>
          </wp:positionH>
          <wp:positionV relativeFrom="paragraph">
            <wp:posOffset>111125</wp:posOffset>
          </wp:positionV>
          <wp:extent cx="2170430" cy="838200"/>
          <wp:effectExtent l="0" t="0" r="0" b="0"/>
          <wp:wrapNone/>
          <wp:docPr id="2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4CCFF8E6" w14:textId="77777777" w:rsidR="00373698" w:rsidRPr="00373698" w:rsidRDefault="00373698" w:rsidP="00373698">
    <w:pPr>
      <w:pStyle w:val="Kopfzeile"/>
      <w:tabs>
        <w:tab w:val="clear" w:pos="9072"/>
        <w:tab w:val="right" w:pos="9066"/>
      </w:tabs>
      <w:ind w:left="284"/>
      <w:rPr>
        <w:lang w:val="en-US"/>
      </w:rPr>
    </w:pPr>
    <w:r w:rsidRPr="00373698">
      <w:rPr>
        <w:lang w:val="en-US"/>
      </w:rPr>
      <w:t xml:space="preserve"> </w:t>
    </w:r>
    <w:r w:rsidRPr="00373698">
      <w:rPr>
        <w:lang w:val="en-US"/>
      </w:rPr>
      <w:tab/>
    </w:r>
    <w:r w:rsidRPr="00373698">
      <w:rPr>
        <w:lang w:val="en-US"/>
      </w:rPr>
      <w:tab/>
    </w:r>
  </w:p>
  <w:p w14:paraId="618C5D5E" w14:textId="77777777" w:rsidR="00373698" w:rsidRPr="00373698" w:rsidRDefault="00373698" w:rsidP="00373698">
    <w:pPr>
      <w:pStyle w:val="Kopfzeile"/>
      <w:rPr>
        <w:lang w:val="en-US"/>
      </w:rPr>
    </w:pPr>
  </w:p>
  <w:p w14:paraId="60E6BE28" w14:textId="77777777" w:rsidR="00373698" w:rsidRPr="00373698" w:rsidRDefault="00373698" w:rsidP="00373698">
    <w:pPr>
      <w:pStyle w:val="Kopfzeile"/>
      <w:rPr>
        <w:lang w:val="en-US"/>
      </w:rPr>
    </w:pPr>
  </w:p>
  <w:p w14:paraId="0F19EAA9" w14:textId="77777777" w:rsidR="00373698" w:rsidRPr="00373698" w:rsidRDefault="00373698" w:rsidP="00B326D4">
    <w:pPr>
      <w:pStyle w:val="Kopfzeile"/>
      <w:rPr>
        <w:lang w:val="en-US"/>
      </w:rPr>
    </w:pPr>
  </w:p>
  <w:p w14:paraId="704C1EF9" w14:textId="77777777" w:rsidR="00373698" w:rsidRPr="00373698" w:rsidRDefault="00373698" w:rsidP="00B326D4">
    <w:pPr>
      <w:pStyle w:val="Kopfzeile"/>
      <w:rPr>
        <w:lang w:val="en-US"/>
      </w:rPr>
    </w:pPr>
  </w:p>
  <w:p w14:paraId="334D1E89" w14:textId="77777777" w:rsidR="00373698" w:rsidRPr="00373698" w:rsidRDefault="00373698" w:rsidP="00B326D4">
    <w:pPr>
      <w:pStyle w:val="Kopfzeile"/>
      <w:rPr>
        <w:lang w:val="en-US"/>
      </w:rPr>
    </w:pPr>
  </w:p>
  <w:p w14:paraId="30992CC9" w14:textId="77777777" w:rsidR="00373698" w:rsidRPr="00373698" w:rsidRDefault="00373698" w:rsidP="00373698">
    <w:pPr>
      <w:pStyle w:val="Kopfzeile"/>
      <w:rPr>
        <w:lang w:val="en-US"/>
      </w:rPr>
    </w:pPr>
    <w:r>
      <w:rPr>
        <w:rFonts w:ascii="Effra" w:hAnsi="Effra" w:cs="Effra"/>
        <w:b/>
        <w:bCs/>
        <w:noProof/>
        <w:color w:val="003275"/>
        <w:spacing w:val="2"/>
        <w:sz w:val="16"/>
        <w:szCs w:val="16"/>
        <w:lang w:eastAsia="de-DE"/>
      </w:rPr>
      <mc:AlternateContent>
        <mc:Choice Requires="wps">
          <w:drawing>
            <wp:anchor distT="0" distB="0" distL="114300" distR="114300" simplePos="0" relativeHeight="251669504" behindDoc="0" locked="0" layoutInCell="1" allowOverlap="1" wp14:anchorId="2704C31D" wp14:editId="7CBDE721">
              <wp:simplePos x="0" y="0"/>
              <wp:positionH relativeFrom="column">
                <wp:posOffset>4129405</wp:posOffset>
              </wp:positionH>
              <wp:positionV relativeFrom="paragraph">
                <wp:posOffset>142240</wp:posOffset>
              </wp:positionV>
              <wp:extent cx="2064327" cy="210820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064327" cy="2108200"/>
                      </a:xfrm>
                      <a:prstGeom prst="rect">
                        <a:avLst/>
                      </a:prstGeom>
                      <a:noFill/>
                      <a:ln w="6350">
                        <a:noFill/>
                      </a:ln>
                    </wps:spPr>
                    <wps:txbx>
                      <w:txbxContent>
                        <w:p w14:paraId="141E1DAF"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Lyoner Straße 18</w:t>
                          </w:r>
                        </w:p>
                        <w:p w14:paraId="62658855"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60528 Frankfurt am Main </w:t>
                          </w:r>
                        </w:p>
                        <w:p w14:paraId="6C2C02D6"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GERMANY</w:t>
                          </w:r>
                        </w:p>
                        <w:p w14:paraId="6F75C366"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13D62368"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Telefon   +49 69 756081-0 </w:t>
                          </w:r>
                        </w:p>
                        <w:p w14:paraId="1919104B"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Telefax   +49 69 756081-74</w:t>
                          </w:r>
                        </w:p>
                        <w:p w14:paraId="7192D9F8"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29C0FF4C"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E-Mail   grinding</w:t>
                          </w:r>
                          <w:r>
                            <w:rPr>
                              <w:rFonts w:ascii="Effra" w:hAnsi="Effra" w:cs="Effra"/>
                              <w:color w:val="003275"/>
                              <w:spacing w:val="2"/>
                              <w:sz w:val="16"/>
                              <w:szCs w:val="16"/>
                            </w:rPr>
                            <w:t>hub</w:t>
                          </w:r>
                          <w:r w:rsidRPr="00734539">
                            <w:rPr>
                              <w:rFonts w:ascii="Effra" w:hAnsi="Effra" w:cs="Effra"/>
                              <w:color w:val="003275"/>
                              <w:spacing w:val="2"/>
                              <w:sz w:val="16"/>
                              <w:szCs w:val="16"/>
                            </w:rPr>
                            <w:t xml:space="preserve">@vdw.de </w:t>
                          </w:r>
                          <w:hyperlink r:id="rId3" w:history="1">
                            <w:r w:rsidRPr="00B70EDC">
                              <w:rPr>
                                <w:rStyle w:val="Hyperlink"/>
                                <w:rFonts w:ascii="Effra" w:hAnsi="Effra" w:cs="Effra"/>
                                <w:spacing w:val="2"/>
                                <w:sz w:val="16"/>
                                <w:szCs w:val="16"/>
                              </w:rPr>
                              <w:t>www.grindinghub.de</w:t>
                            </w:r>
                          </w:hyperlink>
                        </w:p>
                        <w:p w14:paraId="6C0ED85B"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108EFB6B" w14:textId="77777777" w:rsidR="00373698" w:rsidRDefault="00373698" w:rsidP="00373698">
                          <w:pPr>
                            <w:jc w:val="right"/>
                            <w:rPr>
                              <w:rFonts w:ascii="Effra" w:hAnsi="Effra" w:cs="Effra"/>
                              <w:color w:val="003275"/>
                              <w:spacing w:val="2"/>
                              <w:sz w:val="16"/>
                              <w:szCs w:val="16"/>
                            </w:rPr>
                          </w:pPr>
                        </w:p>
                        <w:p w14:paraId="58500220" w14:textId="77777777" w:rsidR="00373698" w:rsidRPr="00734539" w:rsidRDefault="00373698" w:rsidP="00373698">
                          <w:pPr>
                            <w:jc w:val="right"/>
                            <w:rPr>
                              <w:rFonts w:ascii="Effra" w:hAnsi="Effra" w:cs="Effra"/>
                              <w:color w:val="003275"/>
                              <w:spacing w:val="2"/>
                              <w:sz w:val="16"/>
                              <w:szCs w:val="16"/>
                            </w:rPr>
                          </w:pPr>
                          <w:r w:rsidRPr="00734539">
                            <w:rPr>
                              <w:rFonts w:ascii="Effra" w:hAnsi="Effra" w:cs="Effra"/>
                              <w:noProof/>
                              <w:color w:val="003275"/>
                              <w:spacing w:val="2"/>
                              <w:sz w:val="16"/>
                              <w:szCs w:val="16"/>
                              <w:lang w:eastAsia="de-DE"/>
                            </w:rPr>
                            <w:drawing>
                              <wp:inline distT="0" distB="0" distL="0" distR="0" wp14:anchorId="109499FC" wp14:editId="2FE40189">
                                <wp:extent cx="927100" cy="292100"/>
                                <wp:effectExtent l="0" t="0" r="0" b="0"/>
                                <wp:docPr id="2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s="Effra"/>
                              <w:color w:val="003275"/>
                              <w:spacing w:val="2"/>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04C31D" id="_x0000_t202" coordsize="21600,21600" o:spt="202" path="m,l,21600r21600,l21600,xe">
              <v:stroke joinstyle="miter"/>
              <v:path gradientshapeok="t" o:connecttype="rect"/>
            </v:shapetype>
            <v:shape id="Textfeld 33" o:spid="_x0000_s1026" type="#_x0000_t202" style="position:absolute;margin-left:325.15pt;margin-top:11.2pt;width:162.55pt;height:16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" filled="f" stroked="f" strokeweight=".5pt">
              <v:textbox>
                <w:txbxContent>
                  <w:p w14:paraId="141E1DAF"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Lyoner Straße 18</w:t>
                    </w:r>
                  </w:p>
                  <w:p w14:paraId="62658855"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60528 Frankfurt am Main </w:t>
                    </w:r>
                  </w:p>
                  <w:p w14:paraId="6C2C02D6"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GERMANY</w:t>
                    </w:r>
                  </w:p>
                  <w:p w14:paraId="6F75C366"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13D62368"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Telefon   +49 69 756081-0 </w:t>
                    </w:r>
                  </w:p>
                  <w:p w14:paraId="1919104B"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Telefax   +49 69 756081-74</w:t>
                    </w:r>
                  </w:p>
                  <w:p w14:paraId="7192D9F8"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29C0FF4C"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E-Mail   grinding</w:t>
                    </w:r>
                    <w:r>
                      <w:rPr>
                        <w:rFonts w:ascii="Effra" w:hAnsi="Effra" w:cs="Effra"/>
                        <w:color w:val="003275"/>
                        <w:spacing w:val="2"/>
                        <w:sz w:val="16"/>
                        <w:szCs w:val="16"/>
                      </w:rPr>
                      <w:t>hub</w:t>
                    </w:r>
                    <w:r w:rsidRPr="00734539">
                      <w:rPr>
                        <w:rFonts w:ascii="Effra" w:hAnsi="Effra" w:cs="Effra"/>
                        <w:color w:val="003275"/>
                        <w:spacing w:val="2"/>
                        <w:sz w:val="16"/>
                        <w:szCs w:val="16"/>
                      </w:rPr>
                      <w:t xml:space="preserve">@vdw.de </w:t>
                    </w:r>
                    <w:hyperlink r:id="rId5" w:history="1">
                      <w:r w:rsidRPr="00B70EDC">
                        <w:rPr>
                          <w:rStyle w:val="Hyperlink"/>
                          <w:rFonts w:ascii="Effra" w:hAnsi="Effra" w:cs="Effra"/>
                          <w:spacing w:val="2"/>
                          <w:sz w:val="16"/>
                          <w:szCs w:val="16"/>
                        </w:rPr>
                        <w:t>www.grindinghub.de</w:t>
                      </w:r>
                    </w:hyperlink>
                  </w:p>
                  <w:p w14:paraId="6C0ED85B"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108EFB6B" w14:textId="77777777" w:rsidR="00373698" w:rsidRDefault="00373698" w:rsidP="00373698">
                    <w:pPr>
                      <w:jc w:val="right"/>
                      <w:rPr>
                        <w:rFonts w:ascii="Effra" w:hAnsi="Effra" w:cs="Effra"/>
                        <w:color w:val="003275"/>
                        <w:spacing w:val="2"/>
                        <w:sz w:val="16"/>
                        <w:szCs w:val="16"/>
                      </w:rPr>
                    </w:pPr>
                  </w:p>
                  <w:p w14:paraId="58500220" w14:textId="77777777" w:rsidR="00373698" w:rsidRPr="00734539" w:rsidRDefault="00373698" w:rsidP="00373698">
                    <w:pPr>
                      <w:jc w:val="right"/>
                      <w:rPr>
                        <w:rFonts w:ascii="Effra" w:hAnsi="Effra" w:cs="Effra"/>
                        <w:color w:val="003275"/>
                        <w:spacing w:val="2"/>
                        <w:sz w:val="16"/>
                        <w:szCs w:val="16"/>
                      </w:rPr>
                    </w:pPr>
                    <w:r w:rsidRPr="00734539">
                      <w:rPr>
                        <w:rFonts w:ascii="Effra" w:hAnsi="Effra" w:cs="Effra"/>
                        <w:noProof/>
                        <w:color w:val="003275"/>
                        <w:spacing w:val="2"/>
                        <w:sz w:val="16"/>
                        <w:szCs w:val="16"/>
                        <w:lang w:eastAsia="de-DE"/>
                      </w:rPr>
                      <w:drawing>
                        <wp:inline distT="0" distB="0" distL="0" distR="0" wp14:anchorId="109499FC" wp14:editId="2FE40189">
                          <wp:extent cx="927100" cy="292100"/>
                          <wp:effectExtent l="0" t="0" r="0" b="0"/>
                          <wp:docPr id="2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27100" cy="292100"/>
                                  </a:xfrm>
                                  <a:prstGeom prst="rect">
                                    <a:avLst/>
                                  </a:prstGeom>
                                </pic:spPr>
                              </pic:pic>
                            </a:graphicData>
                          </a:graphic>
                        </wp:inline>
                      </w:drawing>
                    </w:r>
                    <w:r>
                      <w:rPr>
                        <w:rFonts w:ascii="Effra" w:hAnsi="Effra" w:cs="Effra"/>
                        <w:color w:val="003275"/>
                        <w:spacing w:val="2"/>
                        <w:sz w:val="16"/>
                        <w:szCs w:val="16"/>
                      </w:rPr>
                      <w:t xml:space="preserve"> </w:t>
                    </w:r>
                  </w:p>
                </w:txbxContent>
              </v:textbox>
            </v:shape>
          </w:pict>
        </mc:Fallback>
      </mc:AlternateContent>
    </w:r>
  </w:p>
  <w:p w14:paraId="7F57EBA4" w14:textId="77777777" w:rsidR="00373698" w:rsidRPr="00FD31F4" w:rsidRDefault="00FB2337" w:rsidP="00373698">
    <w:pPr>
      <w:pStyle w:val="EinfAbs"/>
      <w:tabs>
        <w:tab w:val="left" w:pos="920"/>
      </w:tabs>
      <w:rPr>
        <w:rFonts w:ascii="Effra Medium" w:hAnsi="Effra Medium" w:cs="Effra"/>
        <w:color w:val="44546A" w:themeColor="text2"/>
        <w:spacing w:val="2"/>
        <w:sz w:val="16"/>
        <w:szCs w:val="16"/>
      </w:rPr>
    </w:pPr>
    <w:r w:rsidRPr="00FD31F4">
      <w:rPr>
        <w:rFonts w:ascii="Effra Medium" w:eastAsia="Calibri" w:hAnsi="Effra Medium" w:cs="Times New Roman"/>
        <w:color w:val="44546A" w:themeColor="text2"/>
      </w:rPr>
      <w:t>PRESSEINFORMATION</w:t>
    </w:r>
  </w:p>
  <w:p w14:paraId="6AF7DD80" w14:textId="77777777" w:rsidR="00373698" w:rsidRDefault="0037369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95A"/>
    <w:rsid w:val="0001020B"/>
    <w:rsid w:val="0002273C"/>
    <w:rsid w:val="00035259"/>
    <w:rsid w:val="000506D0"/>
    <w:rsid w:val="00065AB9"/>
    <w:rsid w:val="00074F90"/>
    <w:rsid w:val="0009668B"/>
    <w:rsid w:val="000A2CC0"/>
    <w:rsid w:val="000D1C65"/>
    <w:rsid w:val="000E0AB2"/>
    <w:rsid w:val="000E769E"/>
    <w:rsid w:val="0011540B"/>
    <w:rsid w:val="0012095A"/>
    <w:rsid w:val="0012098A"/>
    <w:rsid w:val="001342D0"/>
    <w:rsid w:val="0015542C"/>
    <w:rsid w:val="0015630A"/>
    <w:rsid w:val="00174319"/>
    <w:rsid w:val="001B6E06"/>
    <w:rsid w:val="001C69B4"/>
    <w:rsid w:val="001D6B93"/>
    <w:rsid w:val="001F1040"/>
    <w:rsid w:val="002179E1"/>
    <w:rsid w:val="002412EA"/>
    <w:rsid w:val="00246E33"/>
    <w:rsid w:val="002477DC"/>
    <w:rsid w:val="00272B0F"/>
    <w:rsid w:val="00273619"/>
    <w:rsid w:val="0027500D"/>
    <w:rsid w:val="00280D36"/>
    <w:rsid w:val="0029454B"/>
    <w:rsid w:val="002A0A42"/>
    <w:rsid w:val="002A5861"/>
    <w:rsid w:val="002C326D"/>
    <w:rsid w:val="002D16F2"/>
    <w:rsid w:val="002E174F"/>
    <w:rsid w:val="00302D9A"/>
    <w:rsid w:val="00310A32"/>
    <w:rsid w:val="003113C6"/>
    <w:rsid w:val="00321129"/>
    <w:rsid w:val="00350372"/>
    <w:rsid w:val="00373698"/>
    <w:rsid w:val="003B0F95"/>
    <w:rsid w:val="003B4204"/>
    <w:rsid w:val="003E2943"/>
    <w:rsid w:val="00400710"/>
    <w:rsid w:val="0040293D"/>
    <w:rsid w:val="004217AA"/>
    <w:rsid w:val="00421E80"/>
    <w:rsid w:val="0047326B"/>
    <w:rsid w:val="0047517B"/>
    <w:rsid w:val="004A4051"/>
    <w:rsid w:val="004C5344"/>
    <w:rsid w:val="004D1554"/>
    <w:rsid w:val="00504F94"/>
    <w:rsid w:val="00511AC8"/>
    <w:rsid w:val="0051231C"/>
    <w:rsid w:val="00512BCE"/>
    <w:rsid w:val="00516A7C"/>
    <w:rsid w:val="005341CC"/>
    <w:rsid w:val="005B0858"/>
    <w:rsid w:val="005F1AD9"/>
    <w:rsid w:val="006052B1"/>
    <w:rsid w:val="0061019A"/>
    <w:rsid w:val="006112F0"/>
    <w:rsid w:val="00623DA5"/>
    <w:rsid w:val="006574F7"/>
    <w:rsid w:val="00692AA1"/>
    <w:rsid w:val="006B2F74"/>
    <w:rsid w:val="007059A2"/>
    <w:rsid w:val="00734539"/>
    <w:rsid w:val="0077560B"/>
    <w:rsid w:val="00781531"/>
    <w:rsid w:val="007A6747"/>
    <w:rsid w:val="007B3730"/>
    <w:rsid w:val="007B7217"/>
    <w:rsid w:val="007B7E79"/>
    <w:rsid w:val="007E283D"/>
    <w:rsid w:val="007E65AE"/>
    <w:rsid w:val="007F3A56"/>
    <w:rsid w:val="00803B39"/>
    <w:rsid w:val="008331DF"/>
    <w:rsid w:val="00835791"/>
    <w:rsid w:val="00883D99"/>
    <w:rsid w:val="008C2014"/>
    <w:rsid w:val="00920D9C"/>
    <w:rsid w:val="00920EE5"/>
    <w:rsid w:val="0093460D"/>
    <w:rsid w:val="00934763"/>
    <w:rsid w:val="00951C7C"/>
    <w:rsid w:val="00967727"/>
    <w:rsid w:val="00983504"/>
    <w:rsid w:val="009A6809"/>
    <w:rsid w:val="009C4383"/>
    <w:rsid w:val="00A04512"/>
    <w:rsid w:val="00A1365E"/>
    <w:rsid w:val="00A41F54"/>
    <w:rsid w:val="00A46893"/>
    <w:rsid w:val="00A80EA5"/>
    <w:rsid w:val="00AB0D80"/>
    <w:rsid w:val="00AD2B74"/>
    <w:rsid w:val="00B22FE3"/>
    <w:rsid w:val="00B243EA"/>
    <w:rsid w:val="00B326D4"/>
    <w:rsid w:val="00B5134D"/>
    <w:rsid w:val="00B53C49"/>
    <w:rsid w:val="00B725D7"/>
    <w:rsid w:val="00C01028"/>
    <w:rsid w:val="00C04392"/>
    <w:rsid w:val="00C2239A"/>
    <w:rsid w:val="00C621C1"/>
    <w:rsid w:val="00C77CAB"/>
    <w:rsid w:val="00C84853"/>
    <w:rsid w:val="00C975F9"/>
    <w:rsid w:val="00CA2AB5"/>
    <w:rsid w:val="00CD275A"/>
    <w:rsid w:val="00CD6007"/>
    <w:rsid w:val="00D348CB"/>
    <w:rsid w:val="00D35BC1"/>
    <w:rsid w:val="00D54D90"/>
    <w:rsid w:val="00D75C99"/>
    <w:rsid w:val="00D8061B"/>
    <w:rsid w:val="00D82CFC"/>
    <w:rsid w:val="00DA4629"/>
    <w:rsid w:val="00DD26B9"/>
    <w:rsid w:val="00DD7966"/>
    <w:rsid w:val="00E05229"/>
    <w:rsid w:val="00E54E6B"/>
    <w:rsid w:val="00E75F4C"/>
    <w:rsid w:val="00E76A44"/>
    <w:rsid w:val="00E833D3"/>
    <w:rsid w:val="00E86B5D"/>
    <w:rsid w:val="00E90A98"/>
    <w:rsid w:val="00EB1348"/>
    <w:rsid w:val="00ED6857"/>
    <w:rsid w:val="00EE53D4"/>
    <w:rsid w:val="00EE575C"/>
    <w:rsid w:val="00EF6A57"/>
    <w:rsid w:val="00F12008"/>
    <w:rsid w:val="00F178E3"/>
    <w:rsid w:val="00F264EF"/>
    <w:rsid w:val="00F43A68"/>
    <w:rsid w:val="00F4570C"/>
    <w:rsid w:val="00F5016E"/>
    <w:rsid w:val="00F60A2F"/>
    <w:rsid w:val="00F83982"/>
    <w:rsid w:val="00FA2F92"/>
    <w:rsid w:val="00FA59C9"/>
    <w:rsid w:val="00FB2337"/>
    <w:rsid w:val="00FD31F4"/>
    <w:rsid w:val="00FD32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14BA82E5"/>
  <w14:defaultImageDpi w14:val="32767"/>
  <w15:chartTrackingRefBased/>
  <w15:docId w15:val="{DDB077EA-34FE-46D8-ACA7-3CE688D85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D31F4"/>
    <w:pPr>
      <w:spacing w:after="160" w:line="259" w:lineRule="auto"/>
    </w:pPr>
    <w:rPr>
      <w:sz w:val="22"/>
      <w:szCs w:val="22"/>
    </w:rPr>
  </w:style>
  <w:style w:type="paragraph" w:styleId="berschrift1">
    <w:name w:val="heading 1"/>
    <w:basedOn w:val="Standard"/>
    <w:next w:val="Standard"/>
    <w:link w:val="berschrift1Zchn"/>
    <w:uiPriority w:val="9"/>
    <w:qFormat/>
    <w:rsid w:val="00967727"/>
    <w:pPr>
      <w:spacing w:after="0" w:line="360" w:lineRule="auto"/>
      <w:outlineLvl w:val="0"/>
    </w:pPr>
    <w:rPr>
      <w:rFonts w:ascii="Effra" w:hAnsi="Effra"/>
      <w:b/>
      <w:bCs/>
      <w:sz w:val="28"/>
    </w:rPr>
  </w:style>
  <w:style w:type="paragraph" w:styleId="berschrift2">
    <w:name w:val="heading 2"/>
    <w:basedOn w:val="Standard"/>
    <w:next w:val="Standard"/>
    <w:link w:val="berschrift2Zchn"/>
    <w:uiPriority w:val="9"/>
    <w:semiHidden/>
    <w:unhideWhenUsed/>
    <w:qFormat/>
    <w:rsid w:val="0027361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B1348"/>
    <w:pPr>
      <w:tabs>
        <w:tab w:val="center" w:pos="4536"/>
        <w:tab w:val="right" w:pos="9072"/>
      </w:tabs>
      <w:spacing w:after="0" w:line="240" w:lineRule="auto"/>
    </w:pPr>
    <w:rPr>
      <w:sz w:val="24"/>
      <w:szCs w:val="24"/>
    </w:rPr>
  </w:style>
  <w:style w:type="character" w:customStyle="1" w:styleId="KopfzeileZchn">
    <w:name w:val="Kopfzeile Zchn"/>
    <w:basedOn w:val="Absatz-Standardschriftart"/>
    <w:link w:val="Kopfzeile"/>
    <w:uiPriority w:val="99"/>
    <w:rsid w:val="00EB1348"/>
  </w:style>
  <w:style w:type="paragraph" w:styleId="Fuzeile">
    <w:name w:val="footer"/>
    <w:basedOn w:val="Standard"/>
    <w:link w:val="FuzeileZchn"/>
    <w:uiPriority w:val="99"/>
    <w:unhideWhenUsed/>
    <w:rsid w:val="00EB1348"/>
    <w:pPr>
      <w:tabs>
        <w:tab w:val="center" w:pos="4536"/>
        <w:tab w:val="right" w:pos="9072"/>
      </w:tabs>
      <w:spacing w:after="0" w:line="240" w:lineRule="auto"/>
    </w:pPr>
    <w:rPr>
      <w:sz w:val="24"/>
      <w:szCs w:val="24"/>
    </w:rPr>
  </w:style>
  <w:style w:type="character" w:customStyle="1" w:styleId="FuzeileZchn">
    <w:name w:val="Fußzeile Zchn"/>
    <w:basedOn w:val="Absatz-Standardschriftart"/>
    <w:link w:val="Fuzeile"/>
    <w:uiPriority w:val="99"/>
    <w:rsid w:val="00EB1348"/>
  </w:style>
  <w:style w:type="paragraph" w:customStyle="1" w:styleId="EinfAbs">
    <w:name w:val="[Einf. Abs.]"/>
    <w:basedOn w:val="Standard"/>
    <w:uiPriority w:val="99"/>
    <w:rsid w:val="00EB1348"/>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Absatz-Standardschriftart"/>
    <w:uiPriority w:val="99"/>
    <w:unhideWhenUsed/>
    <w:rsid w:val="00734539"/>
    <w:rPr>
      <w:color w:val="0563C1" w:themeColor="hyperlink"/>
      <w:u w:val="single"/>
    </w:rPr>
  </w:style>
  <w:style w:type="character" w:customStyle="1" w:styleId="NichtaufgelsteErwhnung1">
    <w:name w:val="Nicht aufgelöste Erwähnung1"/>
    <w:basedOn w:val="Absatz-Standardschriftart"/>
    <w:uiPriority w:val="99"/>
    <w:rsid w:val="00734539"/>
    <w:rPr>
      <w:color w:val="605E5C"/>
      <w:shd w:val="clear" w:color="auto" w:fill="E1DFDD"/>
    </w:rPr>
  </w:style>
  <w:style w:type="character" w:styleId="BesuchterLink">
    <w:name w:val="FollowedHyperlink"/>
    <w:basedOn w:val="Absatz-Standardschriftart"/>
    <w:uiPriority w:val="99"/>
    <w:semiHidden/>
    <w:unhideWhenUsed/>
    <w:rsid w:val="00734539"/>
    <w:rPr>
      <w:color w:val="954F72" w:themeColor="followedHyperlink"/>
      <w:u w:val="single"/>
    </w:rPr>
  </w:style>
  <w:style w:type="paragraph" w:styleId="NurText">
    <w:name w:val="Plain Text"/>
    <w:basedOn w:val="Standard"/>
    <w:link w:val="NurTextZchn"/>
    <w:uiPriority w:val="99"/>
    <w:unhideWhenUsed/>
    <w:rsid w:val="0061019A"/>
    <w:pPr>
      <w:spacing w:after="0" w:line="240" w:lineRule="auto"/>
    </w:pPr>
    <w:rPr>
      <w:rFonts w:ascii="Arial" w:hAnsi="Arial"/>
      <w:szCs w:val="21"/>
    </w:rPr>
  </w:style>
  <w:style w:type="character" w:customStyle="1" w:styleId="NurTextZchn">
    <w:name w:val="Nur Text Zchn"/>
    <w:basedOn w:val="Absatz-Standardschriftart"/>
    <w:link w:val="NurText"/>
    <w:uiPriority w:val="99"/>
    <w:rsid w:val="0061019A"/>
    <w:rPr>
      <w:rFonts w:ascii="Arial" w:hAnsi="Arial"/>
      <w:sz w:val="22"/>
      <w:szCs w:val="21"/>
    </w:rPr>
  </w:style>
  <w:style w:type="character" w:customStyle="1" w:styleId="berschrift1Zchn">
    <w:name w:val="Überschrift 1 Zchn"/>
    <w:basedOn w:val="Absatz-Standardschriftart"/>
    <w:link w:val="berschrift1"/>
    <w:uiPriority w:val="9"/>
    <w:rsid w:val="00967727"/>
    <w:rPr>
      <w:rFonts w:ascii="Effra" w:hAnsi="Effra"/>
      <w:b/>
      <w:bCs/>
      <w:sz w:val="28"/>
      <w:szCs w:val="22"/>
    </w:rPr>
  </w:style>
  <w:style w:type="paragraph" w:styleId="KeinLeerraum">
    <w:name w:val="No Spacing"/>
    <w:basedOn w:val="Flietext"/>
    <w:uiPriority w:val="1"/>
    <w:qFormat/>
    <w:rsid w:val="00967727"/>
    <w:pPr>
      <w:spacing w:line="276" w:lineRule="auto"/>
    </w:pPr>
  </w:style>
  <w:style w:type="paragraph" w:customStyle="1" w:styleId="Flietext">
    <w:name w:val="Fließtext"/>
    <w:basedOn w:val="Standard"/>
    <w:link w:val="FlietextZchn"/>
    <w:qFormat/>
    <w:rsid w:val="00967727"/>
    <w:pPr>
      <w:spacing w:after="0" w:line="360" w:lineRule="auto"/>
    </w:pPr>
    <w:rPr>
      <w:rFonts w:ascii="Effra Light" w:hAnsi="Effra Light"/>
    </w:rPr>
  </w:style>
  <w:style w:type="character" w:styleId="Hervorhebung">
    <w:name w:val="Emphasis"/>
    <w:uiPriority w:val="20"/>
    <w:qFormat/>
    <w:rsid w:val="00967727"/>
    <w:rPr>
      <w:rFonts w:ascii="Effra" w:hAnsi="Effra"/>
      <w:b/>
      <w:bCs/>
    </w:rPr>
  </w:style>
  <w:style w:type="character" w:customStyle="1" w:styleId="FlietextZchn">
    <w:name w:val="Fließtext Zchn"/>
    <w:basedOn w:val="Absatz-Standardschriftart"/>
    <w:link w:val="Flietext"/>
    <w:rsid w:val="00967727"/>
    <w:rPr>
      <w:rFonts w:ascii="Effra Light" w:hAnsi="Effra Light"/>
      <w:sz w:val="22"/>
      <w:szCs w:val="22"/>
    </w:rPr>
  </w:style>
  <w:style w:type="paragraph" w:customStyle="1" w:styleId="Link">
    <w:name w:val="Link"/>
    <w:basedOn w:val="Flietext"/>
    <w:link w:val="LinkZchn"/>
    <w:qFormat/>
    <w:rsid w:val="00967727"/>
    <w:rPr>
      <w:color w:val="C5067F"/>
      <w:u w:val="single"/>
    </w:rPr>
  </w:style>
  <w:style w:type="character" w:customStyle="1" w:styleId="LinkZchn">
    <w:name w:val="Link Zchn"/>
    <w:basedOn w:val="FlietextZchn"/>
    <w:link w:val="Link"/>
    <w:rsid w:val="00967727"/>
    <w:rPr>
      <w:rFonts w:ascii="Effra Light" w:hAnsi="Effra Light"/>
      <w:color w:val="C5067F"/>
      <w:sz w:val="22"/>
      <w:szCs w:val="22"/>
      <w:u w:val="single"/>
    </w:rPr>
  </w:style>
  <w:style w:type="paragraph" w:styleId="berarbeitung">
    <w:name w:val="Revision"/>
    <w:hidden/>
    <w:uiPriority w:val="99"/>
    <w:semiHidden/>
    <w:rsid w:val="00DA4629"/>
    <w:rPr>
      <w:sz w:val="22"/>
      <w:szCs w:val="22"/>
    </w:rPr>
  </w:style>
  <w:style w:type="character" w:styleId="NichtaufgelsteErwhnung">
    <w:name w:val="Unresolved Mention"/>
    <w:basedOn w:val="Absatz-Standardschriftart"/>
    <w:uiPriority w:val="99"/>
    <w:semiHidden/>
    <w:unhideWhenUsed/>
    <w:rsid w:val="001F1040"/>
    <w:rPr>
      <w:color w:val="605E5C"/>
      <w:shd w:val="clear" w:color="auto" w:fill="E1DFDD"/>
    </w:rPr>
  </w:style>
  <w:style w:type="character" w:customStyle="1" w:styleId="berschrift2Zchn">
    <w:name w:val="Überschrift 2 Zchn"/>
    <w:basedOn w:val="Absatz-Standardschriftart"/>
    <w:link w:val="berschrift2"/>
    <w:uiPriority w:val="9"/>
    <w:semiHidden/>
    <w:rsid w:val="0027361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08976">
      <w:bodyDiv w:val="1"/>
      <w:marLeft w:val="0"/>
      <w:marRight w:val="0"/>
      <w:marTop w:val="0"/>
      <w:marBottom w:val="0"/>
      <w:divBdr>
        <w:top w:val="none" w:sz="0" w:space="0" w:color="auto"/>
        <w:left w:val="none" w:sz="0" w:space="0" w:color="auto"/>
        <w:bottom w:val="none" w:sz="0" w:space="0" w:color="auto"/>
        <w:right w:val="none" w:sz="0" w:space="0" w:color="auto"/>
      </w:divBdr>
    </w:div>
    <w:div w:id="384644875">
      <w:bodyDiv w:val="1"/>
      <w:marLeft w:val="0"/>
      <w:marRight w:val="0"/>
      <w:marTop w:val="0"/>
      <w:marBottom w:val="0"/>
      <w:divBdr>
        <w:top w:val="none" w:sz="0" w:space="0" w:color="auto"/>
        <w:left w:val="none" w:sz="0" w:space="0" w:color="auto"/>
        <w:bottom w:val="none" w:sz="0" w:space="0" w:color="auto"/>
        <w:right w:val="none" w:sz="0" w:space="0" w:color="auto"/>
      </w:divBdr>
    </w:div>
    <w:div w:id="565653969">
      <w:bodyDiv w:val="1"/>
      <w:marLeft w:val="0"/>
      <w:marRight w:val="0"/>
      <w:marTop w:val="0"/>
      <w:marBottom w:val="0"/>
      <w:divBdr>
        <w:top w:val="none" w:sz="0" w:space="0" w:color="auto"/>
        <w:left w:val="none" w:sz="0" w:space="0" w:color="auto"/>
        <w:bottom w:val="none" w:sz="0" w:space="0" w:color="auto"/>
        <w:right w:val="none" w:sz="0" w:space="0" w:color="auto"/>
      </w:divBdr>
    </w:div>
    <w:div w:id="616714829">
      <w:bodyDiv w:val="1"/>
      <w:marLeft w:val="0"/>
      <w:marRight w:val="0"/>
      <w:marTop w:val="0"/>
      <w:marBottom w:val="0"/>
      <w:divBdr>
        <w:top w:val="none" w:sz="0" w:space="0" w:color="auto"/>
        <w:left w:val="none" w:sz="0" w:space="0" w:color="auto"/>
        <w:bottom w:val="none" w:sz="0" w:space="0" w:color="auto"/>
        <w:right w:val="none" w:sz="0" w:space="0" w:color="auto"/>
      </w:divBdr>
    </w:div>
    <w:div w:id="718474918">
      <w:bodyDiv w:val="1"/>
      <w:marLeft w:val="0"/>
      <w:marRight w:val="0"/>
      <w:marTop w:val="0"/>
      <w:marBottom w:val="0"/>
      <w:divBdr>
        <w:top w:val="none" w:sz="0" w:space="0" w:color="auto"/>
        <w:left w:val="none" w:sz="0" w:space="0" w:color="auto"/>
        <w:bottom w:val="none" w:sz="0" w:space="0" w:color="auto"/>
        <w:right w:val="none" w:sz="0" w:space="0" w:color="auto"/>
      </w:divBdr>
    </w:div>
    <w:div w:id="811629895">
      <w:bodyDiv w:val="1"/>
      <w:marLeft w:val="0"/>
      <w:marRight w:val="0"/>
      <w:marTop w:val="0"/>
      <w:marBottom w:val="0"/>
      <w:divBdr>
        <w:top w:val="none" w:sz="0" w:space="0" w:color="auto"/>
        <w:left w:val="none" w:sz="0" w:space="0" w:color="auto"/>
        <w:bottom w:val="none" w:sz="0" w:space="0" w:color="auto"/>
        <w:right w:val="none" w:sz="0" w:space="0" w:color="auto"/>
      </w:divBdr>
    </w:div>
    <w:div w:id="856652097">
      <w:bodyDiv w:val="1"/>
      <w:marLeft w:val="0"/>
      <w:marRight w:val="0"/>
      <w:marTop w:val="0"/>
      <w:marBottom w:val="0"/>
      <w:divBdr>
        <w:top w:val="none" w:sz="0" w:space="0" w:color="auto"/>
        <w:left w:val="none" w:sz="0" w:space="0" w:color="auto"/>
        <w:bottom w:val="none" w:sz="0" w:space="0" w:color="auto"/>
        <w:right w:val="none" w:sz="0" w:space="0" w:color="auto"/>
      </w:divBdr>
    </w:div>
    <w:div w:id="1054542594">
      <w:bodyDiv w:val="1"/>
      <w:marLeft w:val="0"/>
      <w:marRight w:val="0"/>
      <w:marTop w:val="0"/>
      <w:marBottom w:val="0"/>
      <w:divBdr>
        <w:top w:val="none" w:sz="0" w:space="0" w:color="auto"/>
        <w:left w:val="none" w:sz="0" w:space="0" w:color="auto"/>
        <w:bottom w:val="none" w:sz="0" w:space="0" w:color="auto"/>
        <w:right w:val="none" w:sz="0" w:space="0" w:color="auto"/>
      </w:divBdr>
    </w:div>
    <w:div w:id="1059983023">
      <w:bodyDiv w:val="1"/>
      <w:marLeft w:val="0"/>
      <w:marRight w:val="0"/>
      <w:marTop w:val="0"/>
      <w:marBottom w:val="0"/>
      <w:divBdr>
        <w:top w:val="none" w:sz="0" w:space="0" w:color="auto"/>
        <w:left w:val="none" w:sz="0" w:space="0" w:color="auto"/>
        <w:bottom w:val="none" w:sz="0" w:space="0" w:color="auto"/>
        <w:right w:val="none" w:sz="0" w:space="0" w:color="auto"/>
      </w:divBdr>
    </w:div>
    <w:div w:id="1170559229">
      <w:bodyDiv w:val="1"/>
      <w:marLeft w:val="0"/>
      <w:marRight w:val="0"/>
      <w:marTop w:val="0"/>
      <w:marBottom w:val="0"/>
      <w:divBdr>
        <w:top w:val="none" w:sz="0" w:space="0" w:color="auto"/>
        <w:left w:val="none" w:sz="0" w:space="0" w:color="auto"/>
        <w:bottom w:val="none" w:sz="0" w:space="0" w:color="auto"/>
        <w:right w:val="none" w:sz="0" w:space="0" w:color="auto"/>
      </w:divBdr>
    </w:div>
    <w:div w:id="1193114022">
      <w:bodyDiv w:val="1"/>
      <w:marLeft w:val="0"/>
      <w:marRight w:val="0"/>
      <w:marTop w:val="0"/>
      <w:marBottom w:val="0"/>
      <w:divBdr>
        <w:top w:val="none" w:sz="0" w:space="0" w:color="auto"/>
        <w:left w:val="none" w:sz="0" w:space="0" w:color="auto"/>
        <w:bottom w:val="none" w:sz="0" w:space="0" w:color="auto"/>
        <w:right w:val="none" w:sz="0" w:space="0" w:color="auto"/>
      </w:divBdr>
    </w:div>
    <w:div w:id="1231229534">
      <w:bodyDiv w:val="1"/>
      <w:marLeft w:val="0"/>
      <w:marRight w:val="0"/>
      <w:marTop w:val="0"/>
      <w:marBottom w:val="0"/>
      <w:divBdr>
        <w:top w:val="none" w:sz="0" w:space="0" w:color="auto"/>
        <w:left w:val="none" w:sz="0" w:space="0" w:color="auto"/>
        <w:bottom w:val="none" w:sz="0" w:space="0" w:color="auto"/>
        <w:right w:val="none" w:sz="0" w:space="0" w:color="auto"/>
      </w:divBdr>
    </w:div>
    <w:div w:id="1447771908">
      <w:bodyDiv w:val="1"/>
      <w:marLeft w:val="0"/>
      <w:marRight w:val="0"/>
      <w:marTop w:val="0"/>
      <w:marBottom w:val="0"/>
      <w:divBdr>
        <w:top w:val="none" w:sz="0" w:space="0" w:color="auto"/>
        <w:left w:val="none" w:sz="0" w:space="0" w:color="auto"/>
        <w:bottom w:val="none" w:sz="0" w:space="0" w:color="auto"/>
        <w:right w:val="none" w:sz="0" w:space="0" w:color="auto"/>
      </w:divBdr>
    </w:div>
    <w:div w:id="1544710214">
      <w:bodyDiv w:val="1"/>
      <w:marLeft w:val="0"/>
      <w:marRight w:val="0"/>
      <w:marTop w:val="0"/>
      <w:marBottom w:val="0"/>
      <w:divBdr>
        <w:top w:val="none" w:sz="0" w:space="0" w:color="auto"/>
        <w:left w:val="none" w:sz="0" w:space="0" w:color="auto"/>
        <w:bottom w:val="none" w:sz="0" w:space="0" w:color="auto"/>
        <w:right w:val="none" w:sz="0" w:space="0" w:color="auto"/>
      </w:divBdr>
    </w:div>
    <w:div w:id="1762339019">
      <w:bodyDiv w:val="1"/>
      <w:marLeft w:val="0"/>
      <w:marRight w:val="0"/>
      <w:marTop w:val="0"/>
      <w:marBottom w:val="0"/>
      <w:divBdr>
        <w:top w:val="none" w:sz="0" w:space="0" w:color="auto"/>
        <w:left w:val="none" w:sz="0" w:space="0" w:color="auto"/>
        <w:bottom w:val="none" w:sz="0" w:space="0" w:color="auto"/>
        <w:right w:val="none" w:sz="0" w:space="0" w:color="auto"/>
      </w:divBdr>
    </w:div>
    <w:div w:id="1920745508">
      <w:bodyDiv w:val="1"/>
      <w:marLeft w:val="0"/>
      <w:marRight w:val="0"/>
      <w:marTop w:val="0"/>
      <w:marBottom w:val="0"/>
      <w:divBdr>
        <w:top w:val="none" w:sz="0" w:space="0" w:color="auto"/>
        <w:left w:val="none" w:sz="0" w:space="0" w:color="auto"/>
        <w:bottom w:val="none" w:sz="0" w:space="0" w:color="auto"/>
        <w:right w:val="none" w:sz="0" w:space="0" w:color="auto"/>
      </w:divBdr>
    </w:div>
    <w:div w:id="1931280757">
      <w:bodyDiv w:val="1"/>
      <w:marLeft w:val="0"/>
      <w:marRight w:val="0"/>
      <w:marTop w:val="0"/>
      <w:marBottom w:val="0"/>
      <w:divBdr>
        <w:top w:val="none" w:sz="0" w:space="0" w:color="auto"/>
        <w:left w:val="none" w:sz="0" w:space="0" w:color="auto"/>
        <w:bottom w:val="none" w:sz="0" w:space="0" w:color="auto"/>
        <w:right w:val="none" w:sz="0" w:space="0" w:color="auto"/>
      </w:divBdr>
    </w:div>
    <w:div w:id="2049408813">
      <w:bodyDiv w:val="1"/>
      <w:marLeft w:val="0"/>
      <w:marRight w:val="0"/>
      <w:marTop w:val="0"/>
      <w:marBottom w:val="0"/>
      <w:divBdr>
        <w:top w:val="none" w:sz="0" w:space="0" w:color="auto"/>
        <w:left w:val="none" w:sz="0" w:space="0" w:color="auto"/>
        <w:bottom w:val="none" w:sz="0" w:space="0" w:color="auto"/>
        <w:right w:val="none" w:sz="0" w:space="0" w:color="auto"/>
      </w:divBdr>
    </w:div>
    <w:div w:id="2075809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company/grindinghub/" TargetMode="External"/><Relationship Id="rId13" Type="http://schemas.openxmlformats.org/officeDocument/2006/relationships/image" Target="media/image3.png"/><Relationship Id="rId18" Type="http://schemas.openxmlformats.org/officeDocument/2006/relationships/hyperlink" Target="https://de.industryarena.com/GrindingHub"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www.grindinghub.de/journalisten/pressematerial/" TargetMode="External"/><Relationship Id="rId12" Type="http://schemas.openxmlformats.org/officeDocument/2006/relationships/hyperlink" Target="https://www.facebook.com/GrindingHub/"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e.industryarena.com/GrindingHub"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hyperlink" Target="https://twitter.com/GrindingHub" TargetMode="External"/><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youtube.com/user/MetalTradefair"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3" Type="http://schemas.openxmlformats.org/officeDocument/2006/relationships/hyperlink" Target="http://www.grindinghub.de" TargetMode="External"/><Relationship Id="rId2" Type="http://schemas.openxmlformats.org/officeDocument/2006/relationships/image" Target="media/image7.emf"/><Relationship Id="rId1" Type="http://schemas.openxmlformats.org/officeDocument/2006/relationships/image" Target="media/image8.emf"/><Relationship Id="rId6" Type="http://schemas.openxmlformats.org/officeDocument/2006/relationships/image" Target="media/image90.emf"/><Relationship Id="rId5" Type="http://schemas.openxmlformats.org/officeDocument/2006/relationships/hyperlink" Target="http://www.grindinghub.de" TargetMode="External"/><Relationship Id="rId4" Type="http://schemas.openxmlformats.org/officeDocument/2006/relationships/image" Target="media/image9.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52E16-BB7C-41EA-A460-8614F525E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1229</Words>
  <Characters>7749</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Becker, Sylke</dc:creator>
  <cp:keywords/>
  <dc:description/>
  <cp:lastModifiedBy>Beckmann, Tobias</cp:lastModifiedBy>
  <cp:revision>4</cp:revision>
  <cp:lastPrinted>2022-04-28T07:57:00Z</cp:lastPrinted>
  <dcterms:created xsi:type="dcterms:W3CDTF">2022-05-13T08:47:00Z</dcterms:created>
  <dcterms:modified xsi:type="dcterms:W3CDTF">2022-05-16T07:43:00Z</dcterms:modified>
</cp:coreProperties>
</file>