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FD65C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rsidTr="00FD65C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FD65C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FD65C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FD65C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FD65C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FD65C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D65C7" w14:paraId="5525DDC6" w14:textId="77777777" w:rsidTr="00FD65C7">
        <w:trPr>
          <w:cantSplit/>
          <w:trHeight w:val="260"/>
        </w:trPr>
        <w:tc>
          <w:tcPr>
            <w:tcW w:w="1134" w:type="dxa"/>
          </w:tcPr>
          <w:p w14:paraId="181449C5" w14:textId="039B0EEC" w:rsidR="00FD65C7" w:rsidRDefault="00FD65C7">
            <w:r>
              <w:t>E-Mail</w:t>
            </w:r>
          </w:p>
        </w:tc>
        <w:tc>
          <w:tcPr>
            <w:tcW w:w="6521" w:type="dxa"/>
          </w:tcPr>
          <w:p w14:paraId="5D5ED737" w14:textId="6E98348B" w:rsidR="00FD65C7" w:rsidRDefault="00FD65C7">
            <w:pPr>
              <w:pStyle w:val="Fax2"/>
              <w:spacing w:line="240" w:lineRule="atLeast"/>
            </w:pPr>
            <w:r>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Default="00FD65C7"/>
        </w:tc>
        <w:tc>
          <w:tcPr>
            <w:tcW w:w="6521" w:type="dxa"/>
          </w:tcPr>
          <w:p w14:paraId="7B1E8EA8" w14:textId="540387B5" w:rsidR="00FD65C7" w:rsidRDefault="00FD65C7">
            <w:pPr>
              <w:pStyle w:val="Page"/>
            </w:pPr>
          </w:p>
        </w:tc>
        <w:tc>
          <w:tcPr>
            <w:tcW w:w="2693" w:type="dxa"/>
            <w:vMerge/>
            <w:vAlign w:val="center"/>
          </w:tcPr>
          <w:p w14:paraId="5E53C9C0" w14:textId="77777777" w:rsidR="00FD65C7" w:rsidRDefault="00FD65C7"/>
        </w:tc>
      </w:tr>
    </w:tbl>
    <w:p w14:paraId="13A7AC5C" w14:textId="77777777" w:rsidR="00F01E07" w:rsidRDefault="00F01E07">
      <w:bookmarkStart w:id="0" w:name="Text"/>
      <w:bookmarkEnd w:id="0"/>
    </w:p>
    <w:p w14:paraId="4FD4FC34" w14:textId="2B6DC5CE" w:rsidR="00F85981" w:rsidRDefault="00CB482F" w:rsidP="00CB482F">
      <w:pPr>
        <w:spacing w:line="360" w:lineRule="auto"/>
        <w:ind w:right="1416"/>
        <w:rPr>
          <w:b/>
          <w:bCs/>
          <w:sz w:val="28"/>
          <w:szCs w:val="28"/>
        </w:rPr>
      </w:pPr>
      <w:r w:rsidRPr="00CB482F">
        <w:rPr>
          <w:b/>
          <w:bCs/>
          <w:sz w:val="28"/>
          <w:szCs w:val="28"/>
        </w:rPr>
        <w:t>Werkzeugmaschinen</w:t>
      </w:r>
      <w:r w:rsidR="000A0CF2">
        <w:rPr>
          <w:b/>
          <w:bCs/>
          <w:sz w:val="28"/>
          <w:szCs w:val="28"/>
        </w:rPr>
        <w:t xml:space="preserve">bestellungen </w:t>
      </w:r>
      <w:r w:rsidR="003C551D">
        <w:rPr>
          <w:b/>
          <w:bCs/>
          <w:sz w:val="28"/>
          <w:szCs w:val="28"/>
        </w:rPr>
        <w:t>halten sich gut</w:t>
      </w:r>
    </w:p>
    <w:p w14:paraId="55DD3490" w14:textId="4B2B6E8A" w:rsidR="00CB482F" w:rsidRPr="00F85981" w:rsidRDefault="003C551D" w:rsidP="00CB482F">
      <w:pPr>
        <w:spacing w:line="360" w:lineRule="auto"/>
        <w:ind w:right="1416"/>
        <w:rPr>
          <w:b/>
          <w:bCs/>
          <w:szCs w:val="22"/>
        </w:rPr>
      </w:pPr>
      <w:r>
        <w:rPr>
          <w:b/>
          <w:bCs/>
          <w:szCs w:val="22"/>
        </w:rPr>
        <w:t>Leichte Entspannung bei den Lieferengpässen</w:t>
      </w:r>
    </w:p>
    <w:p w14:paraId="1917328D" w14:textId="77777777" w:rsidR="00CB482F" w:rsidRPr="00F85981" w:rsidRDefault="00CB482F" w:rsidP="00CB482F">
      <w:pPr>
        <w:spacing w:line="360" w:lineRule="auto"/>
        <w:ind w:right="1416"/>
        <w:rPr>
          <w:szCs w:val="22"/>
        </w:rPr>
      </w:pPr>
    </w:p>
    <w:p w14:paraId="19E85CC8" w14:textId="48987114" w:rsidR="004A73DB" w:rsidRDefault="00CB482F" w:rsidP="00CB482F">
      <w:pPr>
        <w:spacing w:line="360" w:lineRule="auto"/>
        <w:ind w:right="1416"/>
      </w:pPr>
      <w:r w:rsidRPr="00CB482F">
        <w:rPr>
          <w:b/>
        </w:rPr>
        <w:t xml:space="preserve">Frankfurt am Main, </w:t>
      </w:r>
      <w:r w:rsidR="00A82426">
        <w:rPr>
          <w:b/>
        </w:rPr>
        <w:t>2</w:t>
      </w:r>
      <w:r w:rsidR="00DF497D">
        <w:rPr>
          <w:b/>
        </w:rPr>
        <w:t>4</w:t>
      </w:r>
      <w:r w:rsidR="00FF6A10">
        <w:rPr>
          <w:b/>
        </w:rPr>
        <w:t>.</w:t>
      </w:r>
      <w:r w:rsidR="00226B1F">
        <w:rPr>
          <w:b/>
        </w:rPr>
        <w:t xml:space="preserve"> November</w:t>
      </w:r>
      <w:r w:rsidRPr="00CB482F">
        <w:rPr>
          <w:b/>
        </w:rPr>
        <w:t xml:space="preserve"> 202</w:t>
      </w:r>
      <w:r w:rsidR="002F2CF8">
        <w:rPr>
          <w:b/>
        </w:rPr>
        <w:t>2</w:t>
      </w:r>
      <w:r w:rsidRPr="00CB482F">
        <w:rPr>
          <w:b/>
        </w:rPr>
        <w:t xml:space="preserve">. </w:t>
      </w:r>
      <w:r w:rsidRPr="00CB482F">
        <w:t xml:space="preserve">– Im </w:t>
      </w:r>
      <w:r w:rsidR="00226B1F">
        <w:t>dritt</w:t>
      </w:r>
      <w:r w:rsidRPr="00CB482F">
        <w:t>en Quartal 202</w:t>
      </w:r>
      <w:r w:rsidR="004A73DB">
        <w:t>2</w:t>
      </w:r>
      <w:r w:rsidRPr="00CB482F">
        <w:t xml:space="preserve"> stieg der Auftragseingang der deutschen Werkzeugmaschinenindustrie im Vergleich zum Vorjahreszeitraum um </w:t>
      </w:r>
      <w:r w:rsidR="004C0564">
        <w:t>9</w:t>
      </w:r>
      <w:r w:rsidRPr="00CB482F">
        <w:t xml:space="preserve"> Prozent. Dabei legten die Bestellungen </w:t>
      </w:r>
      <w:r w:rsidR="004A73DB">
        <w:t xml:space="preserve">aus dem Inland </w:t>
      </w:r>
      <w:r w:rsidR="00B850A9">
        <w:t xml:space="preserve">um </w:t>
      </w:r>
      <w:r w:rsidR="004C0564">
        <w:t>3</w:t>
      </w:r>
      <w:r w:rsidR="00B850A9">
        <w:t xml:space="preserve"> Prozent, die aus</w:t>
      </w:r>
      <w:r w:rsidR="004A73DB">
        <w:t xml:space="preserve"> dem Ausland </w:t>
      </w:r>
      <w:r w:rsidR="00B850A9">
        <w:t xml:space="preserve">um </w:t>
      </w:r>
      <w:r w:rsidR="004C0564">
        <w:t>12</w:t>
      </w:r>
      <w:r w:rsidR="004A73DB">
        <w:t xml:space="preserve"> Prozent zu.</w:t>
      </w:r>
      <w:r w:rsidR="00B850A9">
        <w:t xml:space="preserve"> I</w:t>
      </w:r>
      <w:r w:rsidR="004C0564">
        <w:t>n den</w:t>
      </w:r>
      <w:r w:rsidR="00B850A9">
        <w:t xml:space="preserve"> ersten </w:t>
      </w:r>
      <w:r w:rsidR="004C0564">
        <w:t xml:space="preserve">neun Monaten </w:t>
      </w:r>
      <w:r w:rsidR="00B850A9">
        <w:t>2022 stieg</w:t>
      </w:r>
      <w:r w:rsidR="00610BAC">
        <w:t xml:space="preserve"> die </w:t>
      </w:r>
      <w:r w:rsidR="003C551D">
        <w:t>Nachfrage</w:t>
      </w:r>
      <w:r w:rsidR="00610BAC">
        <w:t xml:space="preserve"> insgesamt um </w:t>
      </w:r>
      <w:r w:rsidR="004C0564">
        <w:t>26</w:t>
      </w:r>
      <w:r w:rsidR="00610BAC">
        <w:t xml:space="preserve"> Prozent. Da</w:t>
      </w:r>
      <w:r w:rsidR="004C0564">
        <w:t>zu trugen In- und Ausland gleichermaßen bei, m</w:t>
      </w:r>
      <w:r w:rsidR="00610BAC">
        <w:t xml:space="preserve">it </w:t>
      </w:r>
      <w:r w:rsidR="004C0564">
        <w:t>25</w:t>
      </w:r>
      <w:r w:rsidR="00610BAC">
        <w:t xml:space="preserve"> </w:t>
      </w:r>
      <w:r w:rsidR="004C0564">
        <w:t>bzw.</w:t>
      </w:r>
      <w:r w:rsidR="00610BAC">
        <w:t xml:space="preserve"> </w:t>
      </w:r>
      <w:r w:rsidR="004C0564">
        <w:t>26</w:t>
      </w:r>
      <w:r w:rsidR="00610BAC">
        <w:t xml:space="preserve"> Prozent Zuwachs.</w:t>
      </w:r>
    </w:p>
    <w:p w14:paraId="594541B1" w14:textId="77777777" w:rsidR="004A73DB" w:rsidRDefault="004A73DB" w:rsidP="00CB482F">
      <w:pPr>
        <w:spacing w:line="360" w:lineRule="auto"/>
        <w:ind w:right="1416"/>
      </w:pPr>
    </w:p>
    <w:p w14:paraId="57ED861E" w14:textId="1361586A" w:rsidR="002512FA" w:rsidRDefault="002512FA" w:rsidP="002512FA">
      <w:pPr>
        <w:spacing w:line="360" w:lineRule="auto"/>
        <w:ind w:right="1416"/>
      </w:pPr>
      <w:r>
        <w:t xml:space="preserve">„Die Aufträge unserer Branche haben sich trotz aller Widrigkeiten bis </w:t>
      </w:r>
      <w:r w:rsidR="00157FB1">
        <w:t>jetzt</w:t>
      </w:r>
      <w:r>
        <w:t xml:space="preserve"> gut gehalten. Zwar ist eine klare Wachstumsabschwächung zu erkennen, aber sowohl der September als auch das dritte Quartal sind positiv“, </w:t>
      </w:r>
      <w:r w:rsidRPr="002512FA">
        <w:t>kommentiert Dr. Wilfried Schäfer, Geschäftsführer des VDW (Verein Deutscher Werkzeugmaschinenfabriken), Frankfurt am Main, das Ergebnis</w:t>
      </w:r>
      <w:r>
        <w:t xml:space="preserve">. „Gleichwohl sind die Erzeugerpreise in der Werkzeugmaschinenindustrie </w:t>
      </w:r>
      <w:r w:rsidR="00C070B2">
        <w:t>im dritten Quartal um</w:t>
      </w:r>
      <w:r>
        <w:t xml:space="preserve"> 8 Prozent gestiegen. Preisbereinigt stagniert damit das Ergebnis. Wie überall frisst die Inflation auch bei uns den Zuwachs auf“, so Schäfer weiter. Im Gesamtjahr liegt der Auftrags</w:t>
      </w:r>
      <w:r w:rsidR="003C551D">
        <w:t>eingang</w:t>
      </w:r>
      <w:r>
        <w:t xml:space="preserve"> nominal nur 7 Prozent unter dem Rekordvolumen 2018. Während im Ausland das Rekordniveau erreicht wird, liegt das Inland ein Fünftel darunter.</w:t>
      </w:r>
    </w:p>
    <w:p w14:paraId="62823760" w14:textId="77777777" w:rsidR="002512FA" w:rsidRDefault="002512FA" w:rsidP="00CB482F">
      <w:pPr>
        <w:spacing w:line="360" w:lineRule="auto"/>
        <w:ind w:right="1416"/>
      </w:pPr>
    </w:p>
    <w:p w14:paraId="03D2CD63" w14:textId="08A127DB" w:rsidR="002512FA" w:rsidRDefault="003C551D" w:rsidP="00CB482F">
      <w:pPr>
        <w:spacing w:line="360" w:lineRule="auto"/>
        <w:ind w:right="1416"/>
      </w:pPr>
      <w:r>
        <w:t xml:space="preserve">Gleichzeitig ist die Kapazitätsauslastung im Oktober dieses Jahres auf knapp über 90 Prozent gestiegen. </w:t>
      </w:r>
      <w:r w:rsidR="00157FB1">
        <w:t>„</w:t>
      </w:r>
      <w:r>
        <w:t>Bei den Lieferengpässen zeigt sich eine leichte Entspannung, so die Vermutung“, sagt Schäfer. Denn erfreulicherweise steige auch der Umsatz, i</w:t>
      </w:r>
      <w:r w:rsidR="00C070B2">
        <w:t xml:space="preserve">n den ersten neun Monaten </w:t>
      </w:r>
      <w:r>
        <w:t>um</w:t>
      </w:r>
      <w:r w:rsidR="00C070B2">
        <w:t xml:space="preserve"> 10 Prozent. Hier zieht die </w:t>
      </w:r>
      <w:r w:rsidR="00C070B2">
        <w:lastRenderedPageBreak/>
        <w:t>Zerspanung, der größere Bereich in der Werkzeugmaschinenindustrie mit heterogene</w:t>
      </w:r>
      <w:r>
        <w:t>r</w:t>
      </w:r>
      <w:r w:rsidR="00C070B2">
        <w:t xml:space="preserve"> Abnehmerschaft, mit 17 Prozent </w:t>
      </w:r>
      <w:r w:rsidR="00986176">
        <w:t xml:space="preserve">Plus </w:t>
      </w:r>
      <w:r w:rsidR="00C070B2">
        <w:t xml:space="preserve">der Umformung davon. Sie </w:t>
      </w:r>
      <w:r>
        <w:t>ist dominiert vom Pressenbereich</w:t>
      </w:r>
      <w:r w:rsidR="00986176">
        <w:t xml:space="preserve">, </w:t>
      </w:r>
      <w:r>
        <w:t>wird häufig in Großprojekten eingesetzt</w:t>
      </w:r>
      <w:r w:rsidR="00986176">
        <w:t xml:space="preserve"> und zeigt weniger große Konjunkturausschläge. </w:t>
      </w:r>
      <w:r w:rsidR="00F031D8">
        <w:t xml:space="preserve"> Zwar</w:t>
      </w:r>
      <w:r w:rsidR="00986176">
        <w:t xml:space="preserve"> steht der Umsatz hier n</w:t>
      </w:r>
      <w:r>
        <w:t xml:space="preserve">ach einem dreiviertel Jahr </w:t>
      </w:r>
      <w:r w:rsidR="00C070B2">
        <w:t xml:space="preserve">mit 6 Prozent im Minus. </w:t>
      </w:r>
      <w:r w:rsidR="00F031D8">
        <w:t>Dies erklärt sich aber mit der starken Vorjahresbasis. D</w:t>
      </w:r>
      <w:r w:rsidR="009222B5">
        <w:t>i</w:t>
      </w:r>
      <w:r w:rsidR="00F031D8">
        <w:t xml:space="preserve">e Umformtechnik war 2021 um ein Fünftel gewachsen, die Zerspanung hingegen nur um 3 Prozent. </w:t>
      </w:r>
    </w:p>
    <w:p w14:paraId="296A42A4" w14:textId="6C8B64CB" w:rsidR="00C070B2" w:rsidRDefault="00C070B2" w:rsidP="00CB482F">
      <w:pPr>
        <w:spacing w:line="360" w:lineRule="auto"/>
        <w:ind w:right="1416"/>
      </w:pPr>
    </w:p>
    <w:p w14:paraId="3AA6AA12" w14:textId="2982ADF0" w:rsidR="00C070B2" w:rsidRDefault="00C070B2" w:rsidP="00CB482F">
      <w:pPr>
        <w:spacing w:line="360" w:lineRule="auto"/>
        <w:ind w:right="1416"/>
      </w:pPr>
      <w:r w:rsidRPr="00C070B2">
        <w:t>Für d</w:t>
      </w:r>
      <w:r>
        <w:t xml:space="preserve">as vierte Quartal erwartet </w:t>
      </w:r>
      <w:r w:rsidR="00915E79">
        <w:t>die Branche e</w:t>
      </w:r>
      <w:r w:rsidRPr="00C070B2">
        <w:t>ine spürbare Abkühlung der Auftr</w:t>
      </w:r>
      <w:r w:rsidR="00915E79">
        <w:t>äge</w:t>
      </w:r>
      <w:r w:rsidRPr="00C070B2">
        <w:t>.</w:t>
      </w:r>
      <w:r w:rsidR="00915E79">
        <w:t xml:space="preserve"> Insbesondere</w:t>
      </w:r>
      <w:r w:rsidRPr="00C070B2">
        <w:t xml:space="preserve"> </w:t>
      </w:r>
      <w:r w:rsidR="00915E79">
        <w:rPr>
          <w:rFonts w:cs="Arial"/>
          <w:szCs w:val="22"/>
        </w:rPr>
        <w:t xml:space="preserve">Deutschland und Europa hinken hinterher, während Asien und Amerika, die von der Energiekrise wenig betroffen sind, eher stützen sollen. </w:t>
      </w:r>
      <w:r>
        <w:t xml:space="preserve">„Dennoch werden wir mit einem Plus in der Produktion abschließen“, fasst Schäfer die Aussichten zusammen. </w:t>
      </w:r>
      <w:r w:rsidR="00B0060A">
        <w:t xml:space="preserve">Der </w:t>
      </w:r>
      <w:r w:rsidR="000D78A3">
        <w:t>starke</w:t>
      </w:r>
      <w:r w:rsidR="00B0060A">
        <w:t xml:space="preserve"> Auftragsbestand werde dafür sorgen, dass die Produktion hoch bleibt, weil d</w:t>
      </w:r>
      <w:r w:rsidR="00915E79">
        <w:t xml:space="preserve">ie Bestellungen nur </w:t>
      </w:r>
      <w:r w:rsidR="00B0060A">
        <w:t>langsam abge</w:t>
      </w:r>
      <w:r w:rsidR="00915E79">
        <w:t>arbeitet</w:t>
      </w:r>
      <w:r w:rsidR="00B0060A">
        <w:t xml:space="preserve"> werden k</w:t>
      </w:r>
      <w:r w:rsidR="00915E79">
        <w:t>önnen</w:t>
      </w:r>
      <w:r w:rsidR="00B0060A">
        <w:t xml:space="preserve">. </w:t>
      </w:r>
    </w:p>
    <w:p w14:paraId="3EB1EABE" w14:textId="77777777" w:rsidR="00C070B2" w:rsidRDefault="00C070B2" w:rsidP="00CB482F">
      <w:pPr>
        <w:spacing w:line="360" w:lineRule="auto"/>
        <w:ind w:right="1416"/>
      </w:pPr>
    </w:p>
    <w:p w14:paraId="0F34A1E5" w14:textId="77777777" w:rsidR="00CB482F" w:rsidRPr="00CB482F" w:rsidRDefault="00CB482F" w:rsidP="00CB482F">
      <w:pPr>
        <w:tabs>
          <w:tab w:val="left" w:pos="7654"/>
        </w:tabs>
        <w:spacing w:line="360" w:lineRule="auto"/>
        <w:ind w:right="1416"/>
        <w:rPr>
          <w:rFonts w:cs="Arial"/>
          <w:b/>
          <w:sz w:val="16"/>
          <w:szCs w:val="16"/>
        </w:rPr>
      </w:pPr>
      <w:r w:rsidRPr="00CB482F">
        <w:rPr>
          <w:rFonts w:cs="Arial"/>
          <w:b/>
          <w:sz w:val="16"/>
          <w:szCs w:val="16"/>
        </w:rPr>
        <w:t>Hintergrund</w:t>
      </w:r>
    </w:p>
    <w:p w14:paraId="7133826A" w14:textId="6BC1858B" w:rsidR="00CB482F" w:rsidRPr="00CB482F" w:rsidRDefault="00CB482F" w:rsidP="00CB482F">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1B0FCC">
        <w:rPr>
          <w:rFonts w:cs="Arial"/>
          <w:sz w:val="16"/>
          <w:szCs w:val="16"/>
        </w:rPr>
        <w:t>1</w:t>
      </w:r>
      <w:r w:rsidRPr="00CB482F">
        <w:rPr>
          <w:rFonts w:cs="Arial"/>
          <w:sz w:val="16"/>
          <w:szCs w:val="16"/>
        </w:rPr>
        <w:t xml:space="preserve"> produzierte die Branche mit durchschnittlich rd. </w:t>
      </w:r>
      <w:r w:rsidR="001B0FCC">
        <w:rPr>
          <w:rFonts w:cs="Arial"/>
          <w:sz w:val="16"/>
          <w:szCs w:val="16"/>
        </w:rPr>
        <w:t>64</w:t>
      </w:r>
      <w:r w:rsidRPr="00CB482F">
        <w:rPr>
          <w:rFonts w:cs="Arial"/>
          <w:sz w:val="16"/>
          <w:szCs w:val="16"/>
        </w:rPr>
        <w:t>.</w:t>
      </w:r>
      <w:r w:rsidR="00B259AB">
        <w:rPr>
          <w:rFonts w:cs="Arial"/>
          <w:sz w:val="16"/>
          <w:szCs w:val="16"/>
        </w:rPr>
        <w:t>9</w:t>
      </w:r>
      <w:r w:rsidRPr="00CB482F">
        <w:rPr>
          <w:rFonts w:cs="Arial"/>
          <w:sz w:val="16"/>
          <w:szCs w:val="16"/>
        </w:rPr>
        <w:t>00 Beschäftigten (Betriebe mit mehr als 50 Mitarbeitern) Maschinen und Dienstleistungen im Wert von</w:t>
      </w:r>
      <w:r w:rsidR="001B0FCC">
        <w:rPr>
          <w:rFonts w:cs="Arial"/>
          <w:sz w:val="16"/>
          <w:szCs w:val="16"/>
        </w:rPr>
        <w:t xml:space="preserve"> rund</w:t>
      </w:r>
      <w:r w:rsidRPr="00CB482F">
        <w:rPr>
          <w:rFonts w:cs="Arial"/>
          <w:sz w:val="16"/>
          <w:szCs w:val="16"/>
        </w:rPr>
        <w:t xml:space="preserve"> 12,</w:t>
      </w:r>
      <w:r w:rsidR="001B0FCC">
        <w:rPr>
          <w:rFonts w:cs="Arial"/>
          <w:sz w:val="16"/>
          <w:szCs w:val="16"/>
        </w:rPr>
        <w:t>7</w:t>
      </w:r>
      <w:r w:rsidRPr="00CB482F">
        <w:rPr>
          <w:rFonts w:cs="Arial"/>
          <w:sz w:val="16"/>
          <w:szCs w:val="16"/>
        </w:rPr>
        <w:t xml:space="preserve"> Mrd. Euro.</w:t>
      </w:r>
    </w:p>
    <w:p w14:paraId="601F0D7F" w14:textId="77777777" w:rsidR="00CB482F" w:rsidRPr="00CB482F" w:rsidRDefault="00CB482F" w:rsidP="00CB482F">
      <w:pPr>
        <w:spacing w:line="240" w:lineRule="auto"/>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77777777" w:rsidR="00CB482F" w:rsidRPr="00CB482F" w:rsidRDefault="00CB482F" w:rsidP="00CB482F">
      <w:pPr>
        <w:spacing w:line="360" w:lineRule="auto"/>
        <w:ind w:right="1416"/>
      </w:pPr>
      <w:r w:rsidRPr="00CB482F">
        <w:t xml:space="preserve">Grafik: Auftragseingang in der deutschen Werkzeugmaschinenindustrie </w:t>
      </w:r>
    </w:p>
    <w:p w14:paraId="557129ED" w14:textId="36E13231" w:rsidR="00A82426" w:rsidRDefault="00A82426">
      <w:pPr>
        <w:spacing w:line="240" w:lineRule="auto"/>
      </w:pPr>
      <w:r>
        <w:br w:type="page"/>
      </w:r>
    </w:p>
    <w:p w14:paraId="784F453C" w14:textId="77777777" w:rsidR="00CB482F" w:rsidRPr="00CB482F" w:rsidRDefault="00CB482F" w:rsidP="00CB482F">
      <w:pPr>
        <w:spacing w:line="360" w:lineRule="auto"/>
        <w:ind w:right="1416"/>
      </w:pPr>
    </w:p>
    <w:p w14:paraId="333ABED6" w14:textId="77777777" w:rsidR="00A3464B" w:rsidRDefault="00CB482F" w:rsidP="00CB482F">
      <w:pPr>
        <w:rPr>
          <w:rFonts w:cs="Arial"/>
        </w:rPr>
      </w:pPr>
      <w:r w:rsidRPr="00CB482F">
        <w:t xml:space="preserve">Diese Presseinformation erhalten Sie auch </w:t>
      </w:r>
      <w:r w:rsidRPr="00CB482F">
        <w:rPr>
          <w:rFonts w:cs="Arial"/>
        </w:rPr>
        <w:t xml:space="preserve">direkt unter </w:t>
      </w:r>
    </w:p>
    <w:p w14:paraId="61FF3F3D" w14:textId="25B887B4" w:rsidR="00CB482F" w:rsidRDefault="00144389" w:rsidP="00CB482F">
      <w:pPr>
        <w:rPr>
          <w:rFonts w:cs="Arial"/>
        </w:rPr>
      </w:pPr>
      <w:hyperlink r:id="rId6" w:history="1">
        <w:r w:rsidR="00532E73" w:rsidRPr="0008222E">
          <w:rPr>
            <w:rStyle w:val="Hyperlink"/>
            <w:rFonts w:cs="Arial"/>
          </w:rPr>
          <w:t>https://vdw.de/presse-oeffentlichkeit/pressemitteilungen/</w:t>
        </w:r>
      </w:hyperlink>
    </w:p>
    <w:p w14:paraId="7FFBFE14" w14:textId="77777777" w:rsidR="00532E73" w:rsidRPr="00CB482F" w:rsidRDefault="00532E73" w:rsidP="00CB482F"/>
    <w:p w14:paraId="1829E067" w14:textId="77777777" w:rsidR="00CB482F" w:rsidRPr="00CB482F" w:rsidRDefault="00CB482F" w:rsidP="00CB482F">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446389">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144389"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5D6AD400"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83224C">
            <w:t>2</w:t>
          </w:r>
          <w:r w:rsidR="00A82426">
            <w:t>3. November</w:t>
          </w:r>
          <w:r w:rsidR="0083224C">
            <w:t xml:space="preserve">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D8"/>
    <w:rsid w:val="000012C6"/>
    <w:rsid w:val="00001426"/>
    <w:rsid w:val="00010340"/>
    <w:rsid w:val="00037400"/>
    <w:rsid w:val="00053370"/>
    <w:rsid w:val="00080B46"/>
    <w:rsid w:val="000A0CF2"/>
    <w:rsid w:val="000D1379"/>
    <w:rsid w:val="000D6B28"/>
    <w:rsid w:val="000D78A3"/>
    <w:rsid w:val="0010603D"/>
    <w:rsid w:val="00107646"/>
    <w:rsid w:val="001353B1"/>
    <w:rsid w:val="00144389"/>
    <w:rsid w:val="00146D7A"/>
    <w:rsid w:val="00157FB1"/>
    <w:rsid w:val="00175F48"/>
    <w:rsid w:val="001835F7"/>
    <w:rsid w:val="001A0A28"/>
    <w:rsid w:val="001B0FCC"/>
    <w:rsid w:val="00226B1F"/>
    <w:rsid w:val="00236A5F"/>
    <w:rsid w:val="002512FA"/>
    <w:rsid w:val="002A2FA9"/>
    <w:rsid w:val="002F2CF8"/>
    <w:rsid w:val="00336067"/>
    <w:rsid w:val="00357B30"/>
    <w:rsid w:val="00393399"/>
    <w:rsid w:val="003C551D"/>
    <w:rsid w:val="003F0E8C"/>
    <w:rsid w:val="003F19C2"/>
    <w:rsid w:val="00401FC4"/>
    <w:rsid w:val="00405B74"/>
    <w:rsid w:val="00415D17"/>
    <w:rsid w:val="00416510"/>
    <w:rsid w:val="00423CD2"/>
    <w:rsid w:val="0042443D"/>
    <w:rsid w:val="0043362F"/>
    <w:rsid w:val="00446389"/>
    <w:rsid w:val="00450AFD"/>
    <w:rsid w:val="0045618F"/>
    <w:rsid w:val="004632AB"/>
    <w:rsid w:val="0046639F"/>
    <w:rsid w:val="004A73DB"/>
    <w:rsid w:val="004B02D3"/>
    <w:rsid w:val="004B6C2B"/>
    <w:rsid w:val="004C0564"/>
    <w:rsid w:val="004C35A1"/>
    <w:rsid w:val="004C4E7C"/>
    <w:rsid w:val="004E5BAC"/>
    <w:rsid w:val="004E5F1A"/>
    <w:rsid w:val="0050117F"/>
    <w:rsid w:val="00512E13"/>
    <w:rsid w:val="00520BBF"/>
    <w:rsid w:val="0052444D"/>
    <w:rsid w:val="00532E73"/>
    <w:rsid w:val="00592A70"/>
    <w:rsid w:val="005B1EC3"/>
    <w:rsid w:val="005B2D7A"/>
    <w:rsid w:val="005D39CC"/>
    <w:rsid w:val="00610BAC"/>
    <w:rsid w:val="00617452"/>
    <w:rsid w:val="006221AC"/>
    <w:rsid w:val="0068521C"/>
    <w:rsid w:val="006A7149"/>
    <w:rsid w:val="006F2611"/>
    <w:rsid w:val="006F4CE4"/>
    <w:rsid w:val="0070554D"/>
    <w:rsid w:val="00712899"/>
    <w:rsid w:val="007669ED"/>
    <w:rsid w:val="00777458"/>
    <w:rsid w:val="00792D91"/>
    <w:rsid w:val="00792F66"/>
    <w:rsid w:val="00794D1D"/>
    <w:rsid w:val="007B6219"/>
    <w:rsid w:val="00801354"/>
    <w:rsid w:val="0083224C"/>
    <w:rsid w:val="00915E79"/>
    <w:rsid w:val="009170BD"/>
    <w:rsid w:val="00921790"/>
    <w:rsid w:val="009222B5"/>
    <w:rsid w:val="00954173"/>
    <w:rsid w:val="00986176"/>
    <w:rsid w:val="009F40F4"/>
    <w:rsid w:val="00A232D2"/>
    <w:rsid w:val="00A3464B"/>
    <w:rsid w:val="00A5361B"/>
    <w:rsid w:val="00A82426"/>
    <w:rsid w:val="00AC69F7"/>
    <w:rsid w:val="00AD600D"/>
    <w:rsid w:val="00B0060A"/>
    <w:rsid w:val="00B05E8E"/>
    <w:rsid w:val="00B14D63"/>
    <w:rsid w:val="00B1593E"/>
    <w:rsid w:val="00B259AB"/>
    <w:rsid w:val="00B62201"/>
    <w:rsid w:val="00B829FA"/>
    <w:rsid w:val="00B850A9"/>
    <w:rsid w:val="00B92FD3"/>
    <w:rsid w:val="00BC6836"/>
    <w:rsid w:val="00C070B2"/>
    <w:rsid w:val="00C14967"/>
    <w:rsid w:val="00C710CB"/>
    <w:rsid w:val="00CB482F"/>
    <w:rsid w:val="00CB5C29"/>
    <w:rsid w:val="00D078E8"/>
    <w:rsid w:val="00DB3C0E"/>
    <w:rsid w:val="00DB407C"/>
    <w:rsid w:val="00DC17E9"/>
    <w:rsid w:val="00DE6BA2"/>
    <w:rsid w:val="00DF497D"/>
    <w:rsid w:val="00E3021E"/>
    <w:rsid w:val="00E600E0"/>
    <w:rsid w:val="00EA133C"/>
    <w:rsid w:val="00EF0F35"/>
    <w:rsid w:val="00F01E07"/>
    <w:rsid w:val="00F031D8"/>
    <w:rsid w:val="00F241B3"/>
    <w:rsid w:val="00F32587"/>
    <w:rsid w:val="00F85981"/>
    <w:rsid w:val="00FA0A2F"/>
    <w:rsid w:val="00FD65C7"/>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Kegel, Niklas</cp:lastModifiedBy>
  <cp:revision>5</cp:revision>
  <cp:lastPrinted>2022-11-24T07:40:00Z</cp:lastPrinted>
  <dcterms:created xsi:type="dcterms:W3CDTF">2022-11-21T08:54:00Z</dcterms:created>
  <dcterms:modified xsi:type="dcterms:W3CDTF">2022-11-24T07:40:00Z</dcterms:modified>
</cp:coreProperties>
</file>