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88C22" w14:textId="77777777" w:rsidR="00FD31F4" w:rsidRPr="00FD31F4" w:rsidRDefault="00FD31F4">
      <w:pPr>
        <w:rPr>
          <w:rFonts w:ascii="Effra" w:hAnsi="Effra"/>
        </w:rPr>
      </w:pPr>
    </w:p>
    <w:p w14:paraId="5A44CAAB" w14:textId="77777777" w:rsidR="00FD31F4" w:rsidRPr="00FD31F4" w:rsidRDefault="00FD31F4">
      <w:pPr>
        <w:rPr>
          <w:rFonts w:ascii="Effra" w:hAnsi="Effra"/>
        </w:rPr>
      </w:pPr>
    </w:p>
    <w:p w14:paraId="0DC59A59" w14:textId="438C327E" w:rsidR="00F178E3" w:rsidRDefault="009E36E6" w:rsidP="00FD31F4">
      <w:pPr>
        <w:tabs>
          <w:tab w:val="left" w:pos="1134"/>
        </w:tabs>
        <w:spacing w:after="0" w:line="240" w:lineRule="auto"/>
        <w:rPr>
          <w:rFonts w:ascii="Effra Light" w:hAnsi="Effra Light" w:cs="Arial"/>
        </w:rPr>
      </w:pPr>
      <w:r>
        <w:rPr>
          <w:rFonts w:ascii="Effra" w:hAnsi="Effra" w:cs="Arial"/>
        </w:rPr>
        <w:t>V</w:t>
      </w:r>
      <w:r w:rsidR="00FD31F4" w:rsidRPr="00FD31F4">
        <w:rPr>
          <w:rFonts w:ascii="Effra" w:hAnsi="Effra" w:cs="Arial"/>
        </w:rPr>
        <w:t>on</w:t>
      </w:r>
      <w:r w:rsidR="00FD31F4" w:rsidRPr="00FD31F4">
        <w:rPr>
          <w:rFonts w:ascii="Effra" w:hAnsi="Effra" w:cs="Arial"/>
        </w:rPr>
        <w:tab/>
      </w:r>
      <w:r w:rsidR="00FD31F4" w:rsidRPr="00FD31F4">
        <w:rPr>
          <w:rFonts w:ascii="Effra Light" w:hAnsi="Effra Light" w:cs="Arial"/>
        </w:rPr>
        <w:t>Sylke Becker</w:t>
      </w:r>
    </w:p>
    <w:p w14:paraId="1EE0210F"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408ED15C" w14:textId="2193D874"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42028BC4" w14:textId="7221812A" w:rsidR="00FD31F4" w:rsidRPr="00FD31F4" w:rsidRDefault="00FD31F4" w:rsidP="00FD31F4">
      <w:pPr>
        <w:spacing w:after="0" w:line="240" w:lineRule="auto"/>
        <w:rPr>
          <w:rFonts w:ascii="Effra" w:hAnsi="Effra"/>
        </w:rPr>
      </w:pPr>
    </w:p>
    <w:p w14:paraId="76B8B3C5" w14:textId="1715CA87" w:rsidR="00FD31F4" w:rsidRPr="00FD31F4" w:rsidRDefault="00FD31F4" w:rsidP="00FD31F4">
      <w:pPr>
        <w:spacing w:after="0" w:line="240" w:lineRule="auto"/>
        <w:rPr>
          <w:rFonts w:ascii="Effra" w:hAnsi="Effra"/>
        </w:rPr>
      </w:pPr>
    </w:p>
    <w:p w14:paraId="26D5770B" w14:textId="041450CF" w:rsidR="00FD31F4" w:rsidRPr="00FD31F4" w:rsidRDefault="00FD31F4" w:rsidP="00FD31F4">
      <w:pPr>
        <w:spacing w:after="0" w:line="240" w:lineRule="auto"/>
        <w:rPr>
          <w:rFonts w:ascii="Effra" w:hAnsi="Effra"/>
        </w:rPr>
      </w:pPr>
    </w:p>
    <w:p w14:paraId="59A8BC09" w14:textId="77777777" w:rsidR="00924BA9" w:rsidRDefault="00924BA9" w:rsidP="00924BA9">
      <w:pPr>
        <w:spacing w:after="0" w:line="360" w:lineRule="auto"/>
        <w:outlineLvl w:val="0"/>
        <w:rPr>
          <w:rFonts w:ascii="Effra" w:hAnsi="Effra"/>
          <w:b/>
          <w:bCs/>
          <w:sz w:val="28"/>
        </w:rPr>
      </w:pPr>
      <w:r>
        <w:rPr>
          <w:rFonts w:ascii="Effra" w:hAnsi="Effra"/>
          <w:b/>
          <w:bCs/>
          <w:sz w:val="28"/>
        </w:rPr>
        <w:t>GrindingHub 2024: Anmeldephase ist eröffnet</w:t>
      </w:r>
    </w:p>
    <w:p w14:paraId="39428926" w14:textId="77777777" w:rsidR="00924BA9" w:rsidRPr="004237D5" w:rsidRDefault="00924BA9" w:rsidP="00924BA9">
      <w:pPr>
        <w:spacing w:after="0" w:line="360" w:lineRule="auto"/>
        <w:outlineLvl w:val="0"/>
        <w:rPr>
          <w:rFonts w:ascii="Effra Light" w:hAnsi="Effra Light"/>
          <w:b/>
          <w:bCs/>
          <w:sz w:val="24"/>
          <w:szCs w:val="24"/>
        </w:rPr>
      </w:pPr>
      <w:r>
        <w:rPr>
          <w:rFonts w:ascii="Effra Light" w:hAnsi="Effra Light"/>
          <w:b/>
          <w:bCs/>
          <w:sz w:val="24"/>
          <w:szCs w:val="24"/>
        </w:rPr>
        <w:t>Ab sofort können sich Unternehmen ihren Platz auf der Schleiftechnikmesse sichern</w:t>
      </w:r>
    </w:p>
    <w:p w14:paraId="48945584" w14:textId="77777777" w:rsidR="00924BA9" w:rsidRPr="003B0F95" w:rsidRDefault="00924BA9" w:rsidP="00924BA9">
      <w:pPr>
        <w:spacing w:after="0" w:line="360" w:lineRule="auto"/>
        <w:rPr>
          <w:rFonts w:ascii="Effra Light" w:hAnsi="Effra Light"/>
        </w:rPr>
      </w:pPr>
    </w:p>
    <w:p w14:paraId="7DA17334" w14:textId="36EDB31E" w:rsidR="00924BA9" w:rsidRDefault="00924BA9" w:rsidP="00924BA9">
      <w:pPr>
        <w:spacing w:after="0" w:line="360" w:lineRule="auto"/>
        <w:rPr>
          <w:rFonts w:ascii="Effra Light" w:hAnsi="Effra Light"/>
        </w:rPr>
      </w:pPr>
      <w:r w:rsidRPr="00B53C49">
        <w:rPr>
          <w:rFonts w:ascii="Effra" w:hAnsi="Effra"/>
          <w:b/>
          <w:bCs/>
        </w:rPr>
        <w:t xml:space="preserve">Frankfurt am Main, </w:t>
      </w:r>
      <w:r>
        <w:rPr>
          <w:rFonts w:ascii="Effra" w:hAnsi="Effra"/>
          <w:b/>
          <w:bCs/>
        </w:rPr>
        <w:t>0</w:t>
      </w:r>
      <w:r w:rsidR="00D523C0">
        <w:rPr>
          <w:rFonts w:ascii="Effra" w:hAnsi="Effra"/>
          <w:b/>
          <w:bCs/>
        </w:rPr>
        <w:t>3</w:t>
      </w:r>
      <w:r>
        <w:rPr>
          <w:rFonts w:ascii="Effra" w:hAnsi="Effra"/>
          <w:b/>
          <w:bCs/>
        </w:rPr>
        <w:t>. Mai 2023</w:t>
      </w:r>
      <w:r>
        <w:rPr>
          <w:rFonts w:ascii="Effra Light" w:hAnsi="Effra Light"/>
        </w:rPr>
        <w:t>.</w:t>
      </w:r>
      <w:r w:rsidRPr="00FD31F4">
        <w:rPr>
          <w:rFonts w:ascii="Effra Light" w:hAnsi="Effra Light"/>
        </w:rPr>
        <w:t xml:space="preserve"> </w:t>
      </w:r>
      <w:r>
        <w:rPr>
          <w:rFonts w:ascii="Effra Light" w:hAnsi="Effra Light"/>
        </w:rPr>
        <w:t xml:space="preserve">– Innovative Produkte und Technologien im Herzen der Branche präsentieren? Das können Unternehmen vom </w:t>
      </w:r>
      <w:r w:rsidRPr="00DE54B7">
        <w:rPr>
          <w:rFonts w:ascii="Effra Light" w:hAnsi="Effra Light"/>
        </w:rPr>
        <w:t xml:space="preserve">14. </w:t>
      </w:r>
      <w:r>
        <w:rPr>
          <w:rFonts w:ascii="Effra Light" w:hAnsi="Effra Light"/>
        </w:rPr>
        <w:t>bis</w:t>
      </w:r>
      <w:r w:rsidRPr="00DE54B7">
        <w:rPr>
          <w:rFonts w:ascii="Effra Light" w:hAnsi="Effra Light"/>
        </w:rPr>
        <w:t xml:space="preserve"> 17.</w:t>
      </w:r>
      <w:r>
        <w:rPr>
          <w:rFonts w:ascii="Effra Light" w:hAnsi="Effra Light"/>
        </w:rPr>
        <w:t xml:space="preserve"> Mai</w:t>
      </w:r>
      <w:r w:rsidRPr="00DE54B7">
        <w:rPr>
          <w:rFonts w:ascii="Effra Light" w:hAnsi="Effra Light"/>
        </w:rPr>
        <w:t>.2024</w:t>
      </w:r>
      <w:r>
        <w:rPr>
          <w:rFonts w:ascii="Effra Light" w:hAnsi="Effra Light"/>
        </w:rPr>
        <w:t xml:space="preserve"> auf der GrindingHub in Stuttgart. Nach dem geglückten Auftakt im vergangenen Jahr, will der Veranstalter VDW </w:t>
      </w:r>
      <w:r w:rsidRPr="000E2BEF">
        <w:rPr>
          <w:rFonts w:ascii="Effra Light" w:hAnsi="Effra Light"/>
        </w:rPr>
        <w:t>(Verein Deutscher Werkzeugmaschinenfabriken)</w:t>
      </w:r>
      <w:r>
        <w:rPr>
          <w:rFonts w:ascii="Effra Light" w:hAnsi="Effra Light"/>
        </w:rPr>
        <w:t xml:space="preserve"> </w:t>
      </w:r>
      <w:r w:rsidRPr="00560677">
        <w:rPr>
          <w:rFonts w:ascii="Effra Light" w:hAnsi="Effra Light"/>
        </w:rPr>
        <w:t>in Kooperation mit der Messe Stuttgart und der Schleiftagung sowie in ideeller Trägerschaft des Industriesektors „Werkzeugmaschinen“ von Swissmem (Verband der Schweizer Maschinen-, Elektro- und Metallindustrie)</w:t>
      </w:r>
      <w:r>
        <w:rPr>
          <w:rFonts w:ascii="Effra Light" w:hAnsi="Effra Light"/>
        </w:rPr>
        <w:t xml:space="preserve"> die Erfolgsstory mit dem Beginn der Anmeldephase fortschreiben. Dr. Wilfried Schäfer, Geschäftsführer des VDW, zeigt sich voller Vorfreude: „2022 haben wir die Premiere der GrindingHub gefeiert – mit starken Zahlen sowie zufriedenen Ausstellern und Besuchern. Daran wollen wir kommendes Jahr anknüpfen. Wir freuen uns bereits jetzt auf ein Wiedersehen in Stuttgart und laden alle Schleifexperten herzlich ein, dieses Branchenhighlight nicht zu verpassen.“</w:t>
      </w:r>
    </w:p>
    <w:p w14:paraId="35CD9252" w14:textId="77777777" w:rsidR="00924BA9" w:rsidRDefault="00924BA9" w:rsidP="00924BA9">
      <w:pPr>
        <w:spacing w:after="0" w:line="360" w:lineRule="auto"/>
        <w:rPr>
          <w:rFonts w:ascii="Effra Light" w:hAnsi="Effra Light"/>
        </w:rPr>
      </w:pPr>
    </w:p>
    <w:p w14:paraId="2A731427" w14:textId="4CF815C3" w:rsidR="00924BA9" w:rsidRDefault="00924BA9" w:rsidP="00924BA9">
      <w:pPr>
        <w:spacing w:after="0" w:line="360" w:lineRule="auto"/>
        <w:rPr>
          <w:rFonts w:ascii="Effra Light" w:hAnsi="Effra Light"/>
        </w:rPr>
      </w:pPr>
      <w:r>
        <w:rPr>
          <w:rFonts w:ascii="Effra Light" w:hAnsi="Effra Light"/>
        </w:rPr>
        <w:t xml:space="preserve">Den Erfolg der GrindingHub bestätigt auch das positive Feedback der Aussteller. </w:t>
      </w:r>
      <w:r w:rsidRPr="0039004B">
        <w:rPr>
          <w:rFonts w:ascii="Effra Light" w:hAnsi="Effra Light"/>
        </w:rPr>
        <w:t>Bernd Dürr, Leiter Business Unit Schleifen der E</w:t>
      </w:r>
      <w:r>
        <w:rPr>
          <w:rFonts w:ascii="Effra Light" w:hAnsi="Effra Light"/>
        </w:rPr>
        <w:t>mag</w:t>
      </w:r>
      <w:r w:rsidRPr="0039004B">
        <w:rPr>
          <w:rFonts w:ascii="Effra Light" w:hAnsi="Effra Light"/>
        </w:rPr>
        <w:t xml:space="preserve"> Gruppe</w:t>
      </w:r>
      <w:r>
        <w:rPr>
          <w:rFonts w:ascii="Effra Light" w:hAnsi="Effra Light"/>
        </w:rPr>
        <w:t xml:space="preserve"> aus Salach, zeigt sich wie viele andere überzeugt von der Veranstaltung und plant die Messe auch in Zukunft fest ein: „</w:t>
      </w:r>
      <w:r w:rsidRPr="0039004B">
        <w:rPr>
          <w:rFonts w:ascii="Effra Light" w:hAnsi="Effra Light"/>
        </w:rPr>
        <w:t xml:space="preserve">Wir waren sehr zufrieden mit der Teilnahme an der Messe GrindingHub. Die Veranstaltung bot uns eine hervorragende Plattform, unsere Maschinen, Technologien und Services einem breiten Fachpublikum zu präsentieren und wertvolle Kontakte zu knüpfen. Wir </w:t>
      </w:r>
      <w:r>
        <w:rPr>
          <w:rFonts w:ascii="Effra Light" w:hAnsi="Effra Light"/>
        </w:rPr>
        <w:t xml:space="preserve">haben </w:t>
      </w:r>
      <w:r w:rsidRPr="0039004B">
        <w:rPr>
          <w:rFonts w:ascii="Effra Light" w:hAnsi="Effra Light"/>
        </w:rPr>
        <w:t>die Möglichkeit, uns mit anderen Ausstellern und Fachleuten aus der Branche zu vernetzen</w:t>
      </w:r>
      <w:r>
        <w:rPr>
          <w:rFonts w:ascii="Effra Light" w:hAnsi="Effra Light"/>
        </w:rPr>
        <w:t>, sehr geschätzt</w:t>
      </w:r>
      <w:r w:rsidRPr="0039004B">
        <w:rPr>
          <w:rFonts w:ascii="Effra Light" w:hAnsi="Effra Light"/>
        </w:rPr>
        <w:t xml:space="preserve">. Auch zukünftig werden wir an der </w:t>
      </w:r>
      <w:r w:rsidRPr="0039004B">
        <w:rPr>
          <w:rFonts w:ascii="Effra Light" w:hAnsi="Effra Light"/>
        </w:rPr>
        <w:lastRenderedPageBreak/>
        <w:t>GrindingHub teilnehmen, da uns das Messekonzept überzeugt hat.</w:t>
      </w:r>
      <w:r>
        <w:rPr>
          <w:rFonts w:ascii="Effra Light" w:hAnsi="Effra Light"/>
        </w:rPr>
        <w:t xml:space="preserve">“ 2024 </w:t>
      </w:r>
      <w:r w:rsidRPr="00C03C85">
        <w:rPr>
          <w:rFonts w:ascii="Effra Light" w:hAnsi="Effra Light"/>
        </w:rPr>
        <w:t xml:space="preserve">stehen </w:t>
      </w:r>
      <w:r>
        <w:rPr>
          <w:rFonts w:ascii="Effra Light" w:hAnsi="Effra Light"/>
        </w:rPr>
        <w:t xml:space="preserve">wieder </w:t>
      </w:r>
      <w:r w:rsidRPr="00C03C85">
        <w:rPr>
          <w:rFonts w:ascii="Effra Light" w:hAnsi="Effra Light"/>
        </w:rPr>
        <w:t>Schleifmaschinen und Schleifmittel</w:t>
      </w:r>
      <w:r>
        <w:rPr>
          <w:rFonts w:ascii="Effra Light" w:hAnsi="Effra Light"/>
        </w:rPr>
        <w:t xml:space="preserve"> im Fokus</w:t>
      </w:r>
      <w:r w:rsidRPr="00C03C85">
        <w:rPr>
          <w:rFonts w:ascii="Effra Light" w:hAnsi="Effra Light"/>
        </w:rPr>
        <w:t xml:space="preserve">, aber </w:t>
      </w:r>
      <w:r>
        <w:rPr>
          <w:rFonts w:ascii="Effra Light" w:hAnsi="Effra Light"/>
        </w:rPr>
        <w:t>ebenso</w:t>
      </w:r>
      <w:r w:rsidRPr="00C03C85">
        <w:rPr>
          <w:rFonts w:ascii="Effra Light" w:hAnsi="Effra Light"/>
        </w:rPr>
        <w:t xml:space="preserve"> das gesamte Produktionsumfeld der Schleiftechnik wie relevante Softwaretools, Prozessperipherie sowie Mess- und Prüfsysteme </w:t>
      </w:r>
      <w:r>
        <w:rPr>
          <w:rFonts w:ascii="Effra Light" w:hAnsi="Effra Light"/>
        </w:rPr>
        <w:t xml:space="preserve">findet sich hier wieder. Interessierte Unternehmen können sich ab sofort </w:t>
      </w:r>
      <w:hyperlink r:id="rId10" w:history="1">
        <w:r w:rsidRPr="00D45DB7">
          <w:rPr>
            <w:rStyle w:val="Hyperlink"/>
            <w:rFonts w:ascii="Effra Light" w:hAnsi="Effra Light"/>
          </w:rPr>
          <w:t>anmelden</w:t>
        </w:r>
      </w:hyperlink>
      <w:r>
        <w:rPr>
          <w:rFonts w:ascii="Effra Light" w:hAnsi="Effra Light"/>
        </w:rPr>
        <w:t xml:space="preserve"> und sich ihren Platz auf der Schleiftechnikmesse sichern</w:t>
      </w:r>
      <w:r w:rsidR="00D45DB7">
        <w:rPr>
          <w:rFonts w:ascii="Effra Light" w:hAnsi="Effra Light"/>
        </w:rPr>
        <w:t>.</w:t>
      </w:r>
      <w:r>
        <w:rPr>
          <w:rFonts w:ascii="Effra Light" w:hAnsi="Effra Light"/>
        </w:rPr>
        <w:t xml:space="preserve"> Weitere Informationen finden sie zudem auf der GrindingHub-Homepage </w:t>
      </w:r>
      <w:hyperlink r:id="rId11" w:history="1">
        <w:r w:rsidRPr="00F6079F">
          <w:rPr>
            <w:rStyle w:val="Hyperlink"/>
            <w:rFonts w:ascii="Effra Light" w:hAnsi="Effra Light"/>
          </w:rPr>
          <w:t>www.grindinghub.de</w:t>
        </w:r>
      </w:hyperlink>
      <w:r>
        <w:rPr>
          <w:rFonts w:ascii="Effra Light" w:hAnsi="Effra Light"/>
        </w:rPr>
        <w:t xml:space="preserve">. </w:t>
      </w:r>
    </w:p>
    <w:p w14:paraId="1BD8F722" w14:textId="77777777" w:rsidR="00924BA9" w:rsidRDefault="00924BA9" w:rsidP="00924BA9">
      <w:pPr>
        <w:spacing w:after="0" w:line="360" w:lineRule="auto"/>
        <w:rPr>
          <w:rFonts w:ascii="Effra Light" w:hAnsi="Effra Light"/>
        </w:rPr>
      </w:pPr>
    </w:p>
    <w:p w14:paraId="6D8D9A75" w14:textId="77777777" w:rsidR="00924BA9" w:rsidRDefault="00924BA9" w:rsidP="00924BA9">
      <w:pPr>
        <w:spacing w:after="0" w:line="360" w:lineRule="auto"/>
        <w:rPr>
          <w:rFonts w:ascii="Effra Light" w:hAnsi="Effra Light"/>
        </w:rPr>
      </w:pPr>
      <w:r>
        <w:rPr>
          <w:rFonts w:ascii="Effra Light" w:hAnsi="Effra Light"/>
        </w:rPr>
        <w:t xml:space="preserve">Wer kein Jahr mehr bis zur Messe warten möchte, kann sich dank des hybriden Konzepts der GrindingHub schon jetzt über die neuesten Highlights der Schleiftechnik informieren. Denn auch im messefreien Jahr zeigt die GrindingHub Präsenz: </w:t>
      </w:r>
      <w:r w:rsidRPr="000E2BEF">
        <w:rPr>
          <w:rFonts w:ascii="Effra Light" w:hAnsi="Effra Light"/>
        </w:rPr>
        <w:t xml:space="preserve">Unter der Marke 360°SPECIAL </w:t>
      </w:r>
      <w:r>
        <w:rPr>
          <w:rFonts w:ascii="Effra Light" w:hAnsi="Effra Light"/>
        </w:rPr>
        <w:t>bietet</w:t>
      </w:r>
      <w:r w:rsidRPr="000E2BEF">
        <w:rPr>
          <w:rFonts w:ascii="Effra Light" w:hAnsi="Effra Light"/>
        </w:rPr>
        <w:t xml:space="preserve"> </w:t>
      </w:r>
      <w:r>
        <w:rPr>
          <w:rFonts w:ascii="Effra Light" w:hAnsi="Effra Light"/>
        </w:rPr>
        <w:t>der VDW</w:t>
      </w:r>
      <w:r w:rsidRPr="000E2BEF">
        <w:rPr>
          <w:rFonts w:ascii="Effra Light" w:hAnsi="Effra Light"/>
        </w:rPr>
        <w:t xml:space="preserve"> in Zusammenarbeit mit de</w:t>
      </w:r>
      <w:r>
        <w:rPr>
          <w:rFonts w:ascii="Effra Light" w:hAnsi="Effra Light"/>
        </w:rPr>
        <w:t>m Business-Netzwerk</w:t>
      </w:r>
      <w:r w:rsidRPr="000E2BEF">
        <w:rPr>
          <w:rFonts w:ascii="Effra Light" w:hAnsi="Effra Light"/>
        </w:rPr>
        <w:t xml:space="preserve"> IndustryArena der </w:t>
      </w:r>
      <w:r>
        <w:rPr>
          <w:rFonts w:ascii="Effra Light" w:hAnsi="Effra Light"/>
        </w:rPr>
        <w:t>Branche</w:t>
      </w:r>
      <w:r w:rsidRPr="000E2BEF">
        <w:rPr>
          <w:rFonts w:ascii="Effra Light" w:hAnsi="Effra Light"/>
        </w:rPr>
        <w:t xml:space="preserve"> eine </w:t>
      </w:r>
      <w:r>
        <w:rPr>
          <w:rFonts w:ascii="Effra Light" w:hAnsi="Effra Light"/>
        </w:rPr>
        <w:t>digitale</w:t>
      </w:r>
      <w:r w:rsidRPr="000E2BEF">
        <w:rPr>
          <w:rFonts w:ascii="Effra Light" w:hAnsi="Effra Light"/>
        </w:rPr>
        <w:t xml:space="preserve"> Plattform. In sechsminütigen Pitches erhalten Unternehmen am 23. Mai 2023 die Möglichkeit, ihre neuen Produkte und Technologien </w:t>
      </w:r>
      <w:r>
        <w:rPr>
          <w:rFonts w:ascii="Effra Light" w:hAnsi="Effra Light"/>
        </w:rPr>
        <w:t xml:space="preserve">online </w:t>
      </w:r>
      <w:r w:rsidRPr="000E2BEF">
        <w:rPr>
          <w:rFonts w:ascii="Effra Light" w:hAnsi="Effra Light"/>
        </w:rPr>
        <w:t>einem internationalen Publikum vorzustellen</w:t>
      </w:r>
      <w:r>
        <w:rPr>
          <w:rFonts w:ascii="Effra Light" w:hAnsi="Effra Light"/>
        </w:rPr>
        <w:t xml:space="preserve"> und mit potenziellen Kunden in Kontakt zu treten</w:t>
      </w:r>
      <w:r w:rsidRPr="000E2BEF">
        <w:rPr>
          <w:rFonts w:ascii="Effra Light" w:hAnsi="Effra Light"/>
        </w:rPr>
        <w:t>. Gerahmt wird das Angebot von wissenschaftlichen Impulsvorträgen zu aktuellen Trendthemen</w:t>
      </w:r>
      <w:r>
        <w:rPr>
          <w:rFonts w:ascii="Effra Light" w:hAnsi="Effra Light"/>
        </w:rPr>
        <w:t xml:space="preserve"> und einer fachlichen Moderation</w:t>
      </w:r>
      <w:r w:rsidRPr="000E2BEF">
        <w:rPr>
          <w:rFonts w:ascii="Effra Light" w:hAnsi="Effra Light"/>
        </w:rPr>
        <w:t>.</w:t>
      </w:r>
      <w:r>
        <w:rPr>
          <w:rFonts w:ascii="Effra Light" w:hAnsi="Effra Light"/>
        </w:rPr>
        <w:t xml:space="preserve"> Weitere Informationen bietet die Website </w:t>
      </w:r>
      <w:hyperlink r:id="rId12" w:history="1">
        <w:r w:rsidRPr="00002829">
          <w:rPr>
            <w:rStyle w:val="Hyperlink"/>
            <w:rFonts w:ascii="Effra Light" w:hAnsi="Effra Light"/>
          </w:rPr>
          <w:t>www.grindinghub-digital.de</w:t>
        </w:r>
      </w:hyperlink>
      <w:r>
        <w:rPr>
          <w:rFonts w:ascii="Effra Light" w:hAnsi="Effra Light"/>
        </w:rPr>
        <w:t>.</w:t>
      </w:r>
    </w:p>
    <w:p w14:paraId="6C6B62CD" w14:textId="77777777" w:rsidR="00924BA9" w:rsidRDefault="00924BA9" w:rsidP="00924BA9">
      <w:pPr>
        <w:rPr>
          <w:rFonts w:ascii="Effra Light" w:hAnsi="Effra Light"/>
          <w:i/>
          <w:iCs/>
        </w:rPr>
      </w:pPr>
      <w:r w:rsidRPr="00734539">
        <w:rPr>
          <w:noProof/>
          <w:lang w:eastAsia="de-DE"/>
        </w:rPr>
        <w:drawing>
          <wp:anchor distT="0" distB="0" distL="114300" distR="114300" simplePos="0" relativeHeight="251658241" behindDoc="1" locked="0" layoutInCell="1" allowOverlap="1" wp14:anchorId="708C873A" wp14:editId="5A2CBEBE">
            <wp:simplePos x="0" y="0"/>
            <wp:positionH relativeFrom="margin">
              <wp:posOffset>-720613</wp:posOffset>
            </wp:positionH>
            <wp:positionV relativeFrom="margin">
              <wp:posOffset>2244725</wp:posOffset>
            </wp:positionV>
            <wp:extent cx="381600" cy="3859200"/>
            <wp:effectExtent l="0" t="0" r="0" b="1905"/>
            <wp:wrapSquare wrapText="bothSides"/>
            <wp:docPr id="117773755" name="Grafik 11777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6EBA4CAE" w14:textId="77777777" w:rsidR="00924BA9" w:rsidRPr="003717C3" w:rsidRDefault="00924BA9" w:rsidP="00924BA9">
      <w:pPr>
        <w:rPr>
          <w:rFonts w:ascii="Effra Light" w:hAnsi="Effra Light"/>
          <w:i/>
          <w:iCs/>
          <w:sz w:val="24"/>
          <w:szCs w:val="24"/>
        </w:rPr>
      </w:pPr>
      <w:r w:rsidRPr="003717C3">
        <w:rPr>
          <w:rFonts w:ascii="Effra Light" w:hAnsi="Effra Light"/>
          <w:i/>
          <w:iCs/>
        </w:rPr>
        <w:t xml:space="preserve">Autor: Tobias Beckmann, </w:t>
      </w:r>
      <w:r>
        <w:rPr>
          <w:rFonts w:ascii="Effra Light" w:hAnsi="Effra Light"/>
          <w:i/>
          <w:iCs/>
        </w:rPr>
        <w:t>Referent</w:t>
      </w:r>
      <w:r w:rsidRPr="003717C3">
        <w:rPr>
          <w:rFonts w:ascii="Effra Light" w:hAnsi="Effra Light"/>
          <w:i/>
          <w:iCs/>
        </w:rPr>
        <w:t>, VDW</w:t>
      </w:r>
    </w:p>
    <w:p w14:paraId="7C1C92F0" w14:textId="77777777" w:rsidR="00924BA9" w:rsidRDefault="00924BA9" w:rsidP="00924BA9"/>
    <w:p w14:paraId="6F3DF865" w14:textId="77777777" w:rsidR="00924BA9" w:rsidRPr="00C84853" w:rsidRDefault="00924BA9" w:rsidP="00924BA9"/>
    <w:p w14:paraId="376F3A98" w14:textId="77777777" w:rsidR="00924BA9" w:rsidRPr="0029454B" w:rsidRDefault="00924BA9" w:rsidP="00924BA9">
      <w:pPr>
        <w:pStyle w:val="berschrift1"/>
        <w:ind w:right="1411"/>
        <w:rPr>
          <w:sz w:val="22"/>
          <w:szCs w:val="18"/>
        </w:rPr>
      </w:pPr>
      <w:r w:rsidRPr="0029454B">
        <w:rPr>
          <w:sz w:val="22"/>
          <w:szCs w:val="18"/>
        </w:rPr>
        <w:t>Hintergrund GrindingHub in Stuttgart</w:t>
      </w:r>
    </w:p>
    <w:p w14:paraId="4127B575" w14:textId="2ACAEA2F" w:rsidR="00924BA9" w:rsidRPr="000F0879" w:rsidRDefault="00924BA9" w:rsidP="00924BA9">
      <w:pPr>
        <w:spacing w:after="0" w:line="240" w:lineRule="auto"/>
        <w:rPr>
          <w:rFonts w:ascii="Effra Light" w:hAnsi="Effra Light"/>
          <w:sz w:val="20"/>
          <w:szCs w:val="20"/>
        </w:rPr>
      </w:pPr>
      <w:r>
        <w:rPr>
          <w:rFonts w:ascii="Effra Light" w:hAnsi="Effra Light"/>
          <w:sz w:val="20"/>
          <w:szCs w:val="20"/>
        </w:rPr>
        <w:t xml:space="preserve">Die GrindingHub 2024 findet vom </w:t>
      </w:r>
      <w:r w:rsidRPr="0079473F">
        <w:rPr>
          <w:rFonts w:ascii="Effra Light" w:hAnsi="Effra Light"/>
          <w:sz w:val="20"/>
          <w:szCs w:val="20"/>
        </w:rPr>
        <w:t xml:space="preserve">14. </w:t>
      </w:r>
      <w:r>
        <w:rPr>
          <w:rFonts w:ascii="Effra Light" w:hAnsi="Effra Light"/>
          <w:sz w:val="20"/>
          <w:szCs w:val="20"/>
        </w:rPr>
        <w:t>bis</w:t>
      </w:r>
      <w:r w:rsidRPr="0079473F">
        <w:rPr>
          <w:rFonts w:ascii="Effra Light" w:hAnsi="Effra Light"/>
          <w:sz w:val="20"/>
          <w:szCs w:val="20"/>
        </w:rPr>
        <w:t xml:space="preserve"> 17.</w:t>
      </w:r>
      <w:r>
        <w:rPr>
          <w:rFonts w:ascii="Effra Light" w:hAnsi="Effra Light"/>
          <w:sz w:val="20"/>
          <w:szCs w:val="20"/>
        </w:rPr>
        <w:t xml:space="preserve"> Mai </w:t>
      </w:r>
      <w:r w:rsidRPr="0079473F">
        <w:rPr>
          <w:rFonts w:ascii="Effra Light" w:hAnsi="Effra Light"/>
          <w:sz w:val="20"/>
          <w:szCs w:val="20"/>
        </w:rPr>
        <w:t>2024</w:t>
      </w:r>
      <w:r>
        <w:rPr>
          <w:rFonts w:ascii="Effra Light" w:hAnsi="Effra Light"/>
          <w:sz w:val="20"/>
          <w:szCs w:val="20"/>
        </w:rPr>
        <w:t xml:space="preserve"> in Stuttgart</w:t>
      </w:r>
      <w:r w:rsidRPr="000F0879">
        <w:rPr>
          <w:rFonts w:ascii="Effra Light" w:hAnsi="Effra Light"/>
          <w:sz w:val="20"/>
          <w:szCs w:val="20"/>
        </w:rPr>
        <w:t xml:space="preserve"> statt. Sie ist die neue Fachmesse </w:t>
      </w:r>
      <w:r>
        <w:rPr>
          <w:rFonts w:ascii="Effra Light" w:hAnsi="Effra Light"/>
          <w:sz w:val="20"/>
          <w:szCs w:val="20"/>
        </w:rPr>
        <w:t>für</w:t>
      </w:r>
      <w:r w:rsidRPr="000F0879">
        <w:rPr>
          <w:rFonts w:ascii="Effra Light" w:hAnsi="Effra Light"/>
          <w:sz w:val="20"/>
          <w:szCs w:val="20"/>
        </w:rPr>
        <w:t xml:space="preserve"> Schleiftechnik</w:t>
      </w:r>
      <w:r>
        <w:rPr>
          <w:rFonts w:ascii="Effra Light" w:hAnsi="Effra Light"/>
          <w:sz w:val="20"/>
          <w:szCs w:val="20"/>
        </w:rPr>
        <w:t xml:space="preserve"> und feierte 2022 ihre Premiere</w:t>
      </w:r>
      <w:r w:rsidRPr="000F0879">
        <w:rPr>
          <w:rFonts w:ascii="Effra Light" w:hAnsi="Effra Light"/>
          <w:sz w:val="20"/>
          <w:szCs w:val="20"/>
        </w:rPr>
        <w:t>. Ausgerichtet wird sie, in einem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w:t>
      </w:r>
      <w:r w:rsidR="008D7E4E">
        <w:rPr>
          <w:rFonts w:ascii="Effra Light" w:hAnsi="Effra Light"/>
          <w:sz w:val="20"/>
          <w:szCs w:val="20"/>
        </w:rPr>
        <w:t>3</w:t>
      </w:r>
      <w:r w:rsidRPr="000F0879">
        <w:rPr>
          <w:rFonts w:ascii="Effra Light" w:hAnsi="Effra Light"/>
          <w:sz w:val="20"/>
          <w:szCs w:val="20"/>
        </w:rPr>
        <w:t xml:space="preserve"> Fertigungsverfahren innerhalb der Werkzeugmaschinenindustrie. 202</w:t>
      </w:r>
      <w:r w:rsidR="0092757B">
        <w:rPr>
          <w:rFonts w:ascii="Effra Light" w:hAnsi="Effra Light"/>
          <w:sz w:val="20"/>
          <w:szCs w:val="20"/>
        </w:rPr>
        <w:t>2</w:t>
      </w:r>
      <w:r w:rsidRPr="000F0879">
        <w:rPr>
          <w:rFonts w:ascii="Effra Light" w:hAnsi="Effra Light"/>
          <w:sz w:val="20"/>
          <w:szCs w:val="20"/>
        </w:rPr>
        <w:t xml:space="preserve"> hat die Branche, laut amtlicher Statistik, Maschinen im Wert von </w:t>
      </w:r>
      <w:r w:rsidR="00EC2799">
        <w:rPr>
          <w:rFonts w:ascii="Effra Light" w:hAnsi="Effra Light"/>
          <w:sz w:val="20"/>
          <w:szCs w:val="20"/>
        </w:rPr>
        <w:t>964</w:t>
      </w:r>
      <w:r w:rsidRPr="000F0879">
        <w:rPr>
          <w:rFonts w:ascii="Effra Light" w:hAnsi="Effra Light"/>
          <w:sz w:val="20"/>
          <w:szCs w:val="20"/>
        </w:rPr>
        <w:t xml:space="preserve"> Mio. Euro produziert. </w:t>
      </w:r>
      <w:r w:rsidR="00375A8F">
        <w:rPr>
          <w:rFonts w:ascii="Effra Light" w:hAnsi="Effra Light"/>
          <w:sz w:val="20"/>
          <w:szCs w:val="20"/>
        </w:rPr>
        <w:t>74</w:t>
      </w:r>
      <w:r w:rsidRPr="000F0879">
        <w:rPr>
          <w:rFonts w:ascii="Effra Light" w:hAnsi="Effra Light"/>
          <w:sz w:val="20"/>
          <w:szCs w:val="20"/>
        </w:rPr>
        <w:t xml:space="preserve"> Prozent gingen in den Export, davon etwa die Hälfte nach Europa. Die größten Absatzmärkte sind China, die USA und Italien. International führen China, Deutschland und Japan die Weltrangliste an. Weltweit produzierte die Schleiftechnik 2021</w:t>
      </w:r>
      <w:r w:rsidR="00D85BC3">
        <w:rPr>
          <w:rFonts w:ascii="Effra Light" w:hAnsi="Effra Light"/>
          <w:sz w:val="20"/>
          <w:szCs w:val="20"/>
        </w:rPr>
        <w:t xml:space="preserve"> </w:t>
      </w:r>
      <w:r w:rsidRPr="000F0879">
        <w:rPr>
          <w:rFonts w:ascii="Effra Light" w:hAnsi="Effra Light"/>
          <w:sz w:val="20"/>
          <w:szCs w:val="20"/>
        </w:rPr>
        <w:t>Maschinen im Wert von 4,7 Mrd. Euro.</w:t>
      </w:r>
      <w:r w:rsidR="007F72B7">
        <w:rPr>
          <w:rFonts w:ascii="Effra Light" w:hAnsi="Effra Light"/>
          <w:sz w:val="20"/>
          <w:szCs w:val="20"/>
        </w:rPr>
        <w:t xml:space="preserve"> </w:t>
      </w:r>
      <w:r w:rsidR="007F72B7" w:rsidRPr="007F72B7">
        <w:rPr>
          <w:rFonts w:ascii="Effra Light" w:hAnsi="Effra Light"/>
          <w:sz w:val="20"/>
          <w:szCs w:val="20"/>
        </w:rPr>
        <w:t>2022 könnte das Produktionsvolumen, nach Schätzungen des VDW, auf über 5 Mrd. Euro gestiegen sein.</w:t>
      </w:r>
    </w:p>
    <w:p w14:paraId="2B6913FC" w14:textId="77777777" w:rsidR="00924BA9" w:rsidRDefault="00924BA9" w:rsidP="00924BA9">
      <w:pPr>
        <w:spacing w:line="240" w:lineRule="auto"/>
        <w:rPr>
          <w:rFonts w:ascii="Effra" w:hAnsi="Effra"/>
          <w:b/>
          <w:bCs/>
        </w:rPr>
      </w:pPr>
    </w:p>
    <w:p w14:paraId="79307326" w14:textId="77777777" w:rsidR="00924BA9" w:rsidRDefault="00924BA9" w:rsidP="00924BA9">
      <w:pPr>
        <w:spacing w:line="240" w:lineRule="auto"/>
        <w:rPr>
          <w:rFonts w:ascii="Effra" w:hAnsi="Effra"/>
          <w:b/>
          <w:bCs/>
        </w:rPr>
      </w:pPr>
    </w:p>
    <w:p w14:paraId="52BE7961" w14:textId="77777777" w:rsidR="00924BA9" w:rsidRDefault="00924BA9" w:rsidP="00924BA9">
      <w:pPr>
        <w:spacing w:line="240" w:lineRule="auto"/>
        <w:rPr>
          <w:rFonts w:ascii="Effra" w:hAnsi="Effra"/>
          <w:b/>
          <w:bCs/>
        </w:rPr>
      </w:pPr>
    </w:p>
    <w:p w14:paraId="704372C0" w14:textId="77777777" w:rsidR="00924BA9" w:rsidRDefault="00924BA9" w:rsidP="00924BA9">
      <w:pPr>
        <w:spacing w:line="240" w:lineRule="auto"/>
        <w:rPr>
          <w:rFonts w:ascii="Effra" w:hAnsi="Effra"/>
          <w:b/>
          <w:bCs/>
        </w:rPr>
      </w:pPr>
    </w:p>
    <w:p w14:paraId="66961AE5" w14:textId="77777777" w:rsidR="00924BA9" w:rsidRDefault="00924BA9" w:rsidP="00924BA9">
      <w:pPr>
        <w:spacing w:line="240" w:lineRule="auto"/>
        <w:rPr>
          <w:rFonts w:ascii="Effra" w:hAnsi="Effra"/>
          <w:b/>
          <w:bCs/>
        </w:rPr>
      </w:pPr>
    </w:p>
    <w:p w14:paraId="2792B9CE" w14:textId="77777777" w:rsidR="00924BA9" w:rsidRDefault="00924BA9" w:rsidP="00924BA9">
      <w:pPr>
        <w:spacing w:line="240" w:lineRule="auto"/>
        <w:rPr>
          <w:rFonts w:ascii="Effra" w:hAnsi="Effra"/>
          <w:b/>
          <w:bCs/>
        </w:rPr>
      </w:pPr>
    </w:p>
    <w:p w14:paraId="42EEDBEB" w14:textId="77777777" w:rsidR="00924BA9" w:rsidRDefault="00924BA9" w:rsidP="00924BA9">
      <w:pPr>
        <w:spacing w:line="240" w:lineRule="auto"/>
        <w:rPr>
          <w:rFonts w:ascii="Effra" w:hAnsi="Effra"/>
          <w:b/>
          <w:bCs/>
        </w:rPr>
      </w:pPr>
    </w:p>
    <w:p w14:paraId="6077962B" w14:textId="77777777" w:rsidR="00924BA9" w:rsidRPr="009D2CB6" w:rsidRDefault="00924BA9" w:rsidP="00924BA9">
      <w:pPr>
        <w:spacing w:line="240" w:lineRule="auto"/>
        <w:rPr>
          <w:rFonts w:ascii="Effra" w:hAnsi="Effra"/>
          <w:b/>
          <w:bCs/>
        </w:rPr>
      </w:pPr>
      <w:r>
        <w:rPr>
          <w:rFonts w:ascii="Effra" w:hAnsi="Effra"/>
          <w:b/>
          <w:bCs/>
        </w:rPr>
        <w:t>Kontakt</w:t>
      </w:r>
    </w:p>
    <w:p w14:paraId="66C8DA9E" w14:textId="77777777"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 xml:space="preserve">VDW </w:t>
      </w:r>
    </w:p>
    <w:p w14:paraId="4277C7EC" w14:textId="2D7CE143" w:rsidR="00924BA9" w:rsidRPr="009D2CB6" w:rsidRDefault="00867A87" w:rsidP="00924BA9">
      <w:pPr>
        <w:spacing w:after="0" w:line="240" w:lineRule="auto"/>
        <w:rPr>
          <w:rFonts w:ascii="Effra Light" w:hAnsi="Effra Light"/>
          <w:sz w:val="20"/>
          <w:szCs w:val="20"/>
        </w:rPr>
      </w:pPr>
      <w:r>
        <w:rPr>
          <w:rFonts w:ascii="Effra Light" w:hAnsi="Effra Light"/>
          <w:sz w:val="20"/>
          <w:szCs w:val="20"/>
        </w:rPr>
        <w:t>Sylke Becker</w:t>
      </w:r>
    </w:p>
    <w:p w14:paraId="083D917D" w14:textId="5F94B733" w:rsidR="00924BA9" w:rsidRPr="009D2CB6" w:rsidRDefault="00867A87" w:rsidP="00924BA9">
      <w:pPr>
        <w:spacing w:after="0" w:line="240" w:lineRule="auto"/>
        <w:rPr>
          <w:rFonts w:ascii="Effra Light" w:hAnsi="Effra Light"/>
          <w:sz w:val="20"/>
          <w:szCs w:val="20"/>
        </w:rPr>
      </w:pPr>
      <w:r>
        <w:rPr>
          <w:rFonts w:ascii="Effra Light" w:hAnsi="Effra Light"/>
          <w:sz w:val="20"/>
          <w:szCs w:val="20"/>
        </w:rPr>
        <w:t>Abteilungsleiterin Presse- und Öffentlichkeitsarbeit</w:t>
      </w:r>
    </w:p>
    <w:p w14:paraId="3D031957" w14:textId="77777777"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Lyoner Str. 18</w:t>
      </w:r>
    </w:p>
    <w:p w14:paraId="3AEFE989" w14:textId="77777777"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60528 Frankfurt am Main</w:t>
      </w:r>
    </w:p>
    <w:p w14:paraId="20DEF8D3" w14:textId="77777777"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Deutschland</w:t>
      </w:r>
    </w:p>
    <w:p w14:paraId="24FC7824" w14:textId="74D763F7" w:rsidR="00924BA9" w:rsidRPr="009D2CB6" w:rsidRDefault="00647A22" w:rsidP="00924BA9">
      <w:pPr>
        <w:spacing w:after="0" w:line="240" w:lineRule="auto"/>
        <w:rPr>
          <w:rFonts w:ascii="Effra Light" w:hAnsi="Effra Light"/>
          <w:sz w:val="20"/>
          <w:szCs w:val="20"/>
        </w:rPr>
      </w:pPr>
      <w:r>
        <w:rPr>
          <w:rFonts w:ascii="Effra Light" w:hAnsi="Effra Light"/>
          <w:sz w:val="20"/>
          <w:szCs w:val="20"/>
        </w:rPr>
        <w:t>s.becker</w:t>
      </w:r>
      <w:r w:rsidR="00924BA9" w:rsidRPr="009D2CB6">
        <w:rPr>
          <w:rFonts w:ascii="Effra Light" w:hAnsi="Effra Light"/>
          <w:sz w:val="20"/>
          <w:szCs w:val="20"/>
        </w:rPr>
        <w:t>@vdw.de</w:t>
      </w:r>
    </w:p>
    <w:p w14:paraId="0499CD7B" w14:textId="124006F8"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Tel. +49 69 756081-</w:t>
      </w:r>
      <w:r w:rsidR="00647A22">
        <w:rPr>
          <w:rFonts w:ascii="Effra Light" w:hAnsi="Effra Light"/>
          <w:sz w:val="20"/>
          <w:szCs w:val="20"/>
        </w:rPr>
        <w:t>33</w:t>
      </w:r>
    </w:p>
    <w:p w14:paraId="1B6C9757" w14:textId="77777777" w:rsidR="00924BA9" w:rsidRPr="009D2CB6" w:rsidRDefault="00924BA9" w:rsidP="00924BA9">
      <w:pPr>
        <w:spacing w:after="0" w:line="240" w:lineRule="auto"/>
        <w:rPr>
          <w:rFonts w:ascii="Effra Light" w:hAnsi="Effra Light"/>
          <w:sz w:val="20"/>
          <w:szCs w:val="20"/>
        </w:rPr>
      </w:pPr>
      <w:r w:rsidRPr="009D2CB6">
        <w:rPr>
          <w:rFonts w:ascii="Effra Light" w:hAnsi="Effra Light"/>
          <w:sz w:val="20"/>
          <w:szCs w:val="20"/>
        </w:rPr>
        <w:t>www.vdw.de</w:t>
      </w:r>
    </w:p>
    <w:p w14:paraId="2FF6AC2A" w14:textId="77777777" w:rsidR="00924BA9" w:rsidRDefault="00924BA9" w:rsidP="00924BA9">
      <w:pPr>
        <w:spacing w:line="240" w:lineRule="auto"/>
      </w:pPr>
    </w:p>
    <w:p w14:paraId="25378CA5" w14:textId="77777777" w:rsidR="00924BA9" w:rsidRDefault="00924BA9" w:rsidP="00924BA9">
      <w:pPr>
        <w:pStyle w:val="Flietext"/>
        <w:rPr>
          <w:rStyle w:val="Hervorhebung"/>
        </w:rPr>
      </w:pPr>
      <w:bookmarkStart w:id="0" w:name="_Hlk79566511"/>
    </w:p>
    <w:p w14:paraId="5F1B510F" w14:textId="77777777" w:rsidR="00924BA9" w:rsidRPr="005E1769" w:rsidRDefault="00924BA9" w:rsidP="00924BA9">
      <w:pPr>
        <w:pStyle w:val="Flietext"/>
        <w:rPr>
          <w:rStyle w:val="Hervorhebung"/>
        </w:rPr>
      </w:pPr>
      <w:r w:rsidRPr="005E1769">
        <w:rPr>
          <w:rStyle w:val="Hervorhebung"/>
        </w:rPr>
        <w:t xml:space="preserve">Texte und Bilder zur GrindingHub finden Sie im Pressebereich </w:t>
      </w:r>
      <w:r>
        <w:rPr>
          <w:rStyle w:val="Hervorhebung"/>
        </w:rPr>
        <w:t>unter</w:t>
      </w:r>
      <w:r w:rsidRPr="005E1769">
        <w:rPr>
          <w:rStyle w:val="Hervorhebung"/>
        </w:rPr>
        <w:t>:</w:t>
      </w:r>
    </w:p>
    <w:p w14:paraId="3601925A" w14:textId="77777777" w:rsidR="00924BA9" w:rsidRDefault="00647A22" w:rsidP="00924BA9">
      <w:pPr>
        <w:pStyle w:val="Link"/>
        <w:rPr>
          <w:rStyle w:val="Hyperlink"/>
          <w:color w:val="C5067F"/>
        </w:rPr>
      </w:pPr>
      <w:hyperlink r:id="rId14" w:history="1">
        <w:r w:rsidR="00924BA9" w:rsidRPr="00C63A55">
          <w:rPr>
            <w:rStyle w:val="Hyperlink"/>
            <w:color w:val="C5067F"/>
          </w:rPr>
          <w:t>www.grindinghub.de</w:t>
        </w:r>
        <w:r w:rsidR="00924BA9" w:rsidRPr="009F2D4F">
          <w:rPr>
            <w:rStyle w:val="Hyperlink"/>
            <w:color w:val="C5067F"/>
          </w:rPr>
          <w:t>/</w:t>
        </w:r>
        <w:r w:rsidR="00924BA9" w:rsidRPr="00C63A55">
          <w:rPr>
            <w:rStyle w:val="Hyperlink"/>
            <w:color w:val="C5067F"/>
          </w:rPr>
          <w:t>journalisten/pressematerial/</w:t>
        </w:r>
      </w:hyperlink>
    </w:p>
    <w:p w14:paraId="755861BB" w14:textId="77777777" w:rsidR="00924BA9" w:rsidRPr="009F2D4F" w:rsidRDefault="00647A22" w:rsidP="00924BA9">
      <w:pPr>
        <w:pStyle w:val="Link"/>
        <w:rPr>
          <w:rStyle w:val="Hyperlink"/>
          <w:color w:val="C5067F"/>
        </w:rPr>
      </w:pPr>
      <w:hyperlink r:id="rId15" w:history="1">
        <w:r w:rsidR="00924BA9" w:rsidRPr="00F6079F">
          <w:rPr>
            <w:rStyle w:val="Hyperlink"/>
          </w:rPr>
          <w:t>www.vdw.de/presse-oeffentlichkeit/pressemitteilungen/</w:t>
        </w:r>
      </w:hyperlink>
    </w:p>
    <w:bookmarkEnd w:id="0"/>
    <w:p w14:paraId="5AAA375F" w14:textId="77777777" w:rsidR="00924BA9" w:rsidRDefault="00924BA9" w:rsidP="00924BA9">
      <w:pPr>
        <w:pStyle w:val="Flietext"/>
      </w:pPr>
    </w:p>
    <w:p w14:paraId="4F1B1BD7" w14:textId="77777777" w:rsidR="00924BA9" w:rsidRDefault="00924BA9" w:rsidP="00924BA9">
      <w:pPr>
        <w:pStyle w:val="Flietext"/>
        <w:rPr>
          <w:rStyle w:val="Hervorhebung"/>
        </w:rPr>
      </w:pPr>
      <w:r w:rsidRPr="005E1769">
        <w:rPr>
          <w:rStyle w:val="Hervorhebung"/>
        </w:rPr>
        <w:t>Besuchen Sie die GrindingHub auch auf Social Media:</w:t>
      </w:r>
    </w:p>
    <w:p w14:paraId="5E07E943" w14:textId="77777777" w:rsidR="00924BA9" w:rsidRPr="00C84853" w:rsidRDefault="00924BA9" w:rsidP="00924BA9">
      <w:r>
        <w:rPr>
          <w:noProof/>
          <w:lang w:eastAsia="de-DE"/>
        </w:rPr>
        <w:drawing>
          <wp:anchor distT="0" distB="0" distL="114300" distR="114300" simplePos="0" relativeHeight="251658242" behindDoc="0" locked="0" layoutInCell="1" allowOverlap="1" wp14:anchorId="019E76D7" wp14:editId="3741B43A">
            <wp:simplePos x="0" y="0"/>
            <wp:positionH relativeFrom="margin">
              <wp:posOffset>4489450</wp:posOffset>
            </wp:positionH>
            <wp:positionV relativeFrom="paragraph">
              <wp:posOffset>1748</wp:posOffset>
            </wp:positionV>
            <wp:extent cx="711200" cy="711200"/>
            <wp:effectExtent l="0" t="0" r="0" b="0"/>
            <wp:wrapNone/>
            <wp:docPr id="917498505"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1">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6EABEFA8" wp14:editId="5515FC7C">
            <wp:extent cx="720000" cy="720000"/>
            <wp:effectExtent l="0" t="0" r="4445" b="4445"/>
            <wp:docPr id="3" name="Grafik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47841603" wp14:editId="314D3952">
            <wp:extent cx="720000" cy="720000"/>
            <wp:effectExtent l="0" t="0" r="4445" b="4445"/>
            <wp:docPr id="6" name="Grafik 6" descr="Ein Bild, das Logo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enthält.&#10;&#10;Automatisch generierte Beschreibung">
                      <a:hlinkClick r:id="rId20"/>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7A9CDC85" wp14:editId="6EC4E36F">
            <wp:extent cx="720000" cy="720000"/>
            <wp:effectExtent l="0" t="0" r="4445" b="4445"/>
            <wp:docPr id="317271692" name="Grafik 31727169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22"/>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25602C0" wp14:editId="08B4491C">
            <wp:extent cx="720000" cy="720000"/>
            <wp:effectExtent l="0" t="0" r="4445" b="4445"/>
            <wp:docPr id="7" name="Grafik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24"/>
                    </pic:cNvPr>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076563FC" wp14:editId="57B95F7C">
            <wp:extent cx="720000" cy="720000"/>
            <wp:effectExtent l="0" t="0" r="4445" b="4445"/>
            <wp:docPr id="2" name="Grafik 2" descr="Ein Bild, das Text, ClipArt, Vektorgrafiken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6"/>
                    </pic:cNvPr>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FF96DBA" w14:textId="77777777" w:rsidR="00302D9A" w:rsidRDefault="00302D9A"/>
    <w:p w14:paraId="35A22F5B" w14:textId="77777777" w:rsidR="004D3BE8" w:rsidRDefault="00734539">
      <w:r w:rsidRPr="00734539">
        <w:rPr>
          <w:noProof/>
          <w:lang w:eastAsia="de-DE"/>
        </w:rPr>
        <w:drawing>
          <wp:anchor distT="0" distB="0" distL="114300" distR="114300" simplePos="0" relativeHeight="251658240" behindDoc="1" locked="0" layoutInCell="1" allowOverlap="1" wp14:anchorId="29FF7E37" wp14:editId="776FB31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D731A8">
      <w:headerReference w:type="even" r:id="rId28"/>
      <w:headerReference w:type="default" r:id="rId29"/>
      <w:footerReference w:type="even" r:id="rId30"/>
      <w:footerReference w:type="default" r:id="rId31"/>
      <w:headerReference w:type="first" r:id="rId32"/>
      <w:footerReference w:type="first" r:id="rId33"/>
      <w:pgSz w:w="11900" w:h="16840"/>
      <w:pgMar w:top="1553" w:right="1417" w:bottom="1134" w:left="1417" w:header="11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24131" w14:textId="77777777" w:rsidR="00807EC5" w:rsidRDefault="00807EC5" w:rsidP="00EB1348">
      <w:r>
        <w:separator/>
      </w:r>
    </w:p>
  </w:endnote>
  <w:endnote w:type="continuationSeparator" w:id="0">
    <w:p w14:paraId="7CE3FE17" w14:textId="77777777" w:rsidR="00807EC5" w:rsidRDefault="00807EC5" w:rsidP="00EB1348">
      <w:r>
        <w:continuationSeparator/>
      </w:r>
    </w:p>
  </w:endnote>
  <w:endnote w:type="continuationNotice" w:id="1">
    <w:p w14:paraId="4695806B" w14:textId="77777777" w:rsidR="00807EC5" w:rsidRDefault="00807E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Minion Pro">
    <w:altName w:val="Cambria"/>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0AC5" w14:textId="77777777" w:rsidR="00D523C0" w:rsidRDefault="00D523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8D19"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8BC" w14:textId="77777777" w:rsidR="00D731A8" w:rsidRDefault="00D731A8" w:rsidP="00D731A8">
    <w:pPr>
      <w:pStyle w:val="EinfAbs"/>
      <w:rPr>
        <w:rFonts w:ascii="Effra" w:hAnsi="Effra" w:cs="Effra"/>
        <w:color w:val="325473"/>
        <w:w w:val="95"/>
        <w:sz w:val="14"/>
        <w:szCs w:val="14"/>
      </w:rPr>
    </w:pPr>
    <w:r w:rsidRPr="00A80EA5">
      <w:rPr>
        <w:rFonts w:ascii="Effra" w:hAnsi="Effra" w:cs="Effra"/>
        <w:noProof/>
        <w:color w:val="6B8EB2"/>
        <w:sz w:val="14"/>
        <w:szCs w:val="14"/>
        <w:lang w:val="en-US"/>
      </w:rPr>
      <w:drawing>
        <wp:anchor distT="0" distB="0" distL="114300" distR="114300" simplePos="0" relativeHeight="251658245" behindDoc="1" locked="0" layoutInCell="1" allowOverlap="1" wp14:anchorId="2788DE59" wp14:editId="3FE3F238">
          <wp:simplePos x="0" y="0"/>
          <wp:positionH relativeFrom="margin">
            <wp:posOffset>5080000</wp:posOffset>
          </wp:positionH>
          <wp:positionV relativeFrom="margin">
            <wp:posOffset>7296850</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Pr>
        <w:rFonts w:ascii="Effra" w:hAnsi="Effra" w:cs="Effra"/>
        <w:color w:val="325473"/>
        <w:w w:val="95"/>
        <w:sz w:val="14"/>
        <w:szCs w:val="14"/>
      </w:rPr>
      <w:t xml:space="preserve">Vorsitzender/Chairman: </w:t>
    </w:r>
  </w:p>
  <w:p w14:paraId="480BD7A8"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 xml:space="preserve">Franz-Xaver Bernhard, Gonsheim </w:t>
    </w:r>
  </w:p>
  <w:p w14:paraId="095D2D30" w14:textId="77777777" w:rsidR="00D731A8" w:rsidRDefault="00D731A8" w:rsidP="00D731A8">
    <w:pPr>
      <w:pStyle w:val="EinfAbs"/>
      <w:rPr>
        <w:rFonts w:ascii="Effra" w:hAnsi="Effra" w:cs="Effra"/>
        <w:color w:val="325473"/>
        <w:w w:val="95"/>
        <w:sz w:val="14"/>
        <w:szCs w:val="14"/>
      </w:rPr>
    </w:pPr>
    <w:r>
      <w:rPr>
        <w:rFonts w:ascii="Effra" w:hAnsi="Effra" w:cs="Effra"/>
        <w:color w:val="325473"/>
        <w:w w:val="95"/>
        <w:sz w:val="14"/>
        <w:szCs w:val="14"/>
      </w:rPr>
      <w:t xml:space="preserve">Geschäftsführer/Executive Manager: </w:t>
    </w:r>
  </w:p>
  <w:p w14:paraId="569B4628" w14:textId="77777777" w:rsidR="00D731A8" w:rsidRPr="00A615ED" w:rsidRDefault="00D731A8" w:rsidP="00D731A8">
    <w:pPr>
      <w:pStyle w:val="EinfAbs"/>
      <w:rPr>
        <w:rFonts w:ascii="Effra" w:hAnsi="Effra" w:cs="Effra"/>
        <w:color w:val="8B95AA"/>
        <w:sz w:val="14"/>
        <w:szCs w:val="14"/>
      </w:rPr>
    </w:pPr>
    <w:r>
      <w:rPr>
        <w:rFonts w:ascii="Effra" w:hAnsi="Effra" w:cs="Effra"/>
        <w:color w:val="8B95AA"/>
        <w:sz w:val="14"/>
        <w:szCs w:val="14"/>
      </w:rPr>
      <w:t>Dr.-Ing. Markus Heering, Dr.-Ing. Wilfried Schäfer, Frankfurt am Main</w:t>
    </w:r>
  </w:p>
  <w:p w14:paraId="1DDF3D75" w14:textId="77777777" w:rsidR="00D731A8" w:rsidRDefault="00D731A8" w:rsidP="00D731A8">
    <w:pPr>
      <w:pStyle w:val="EinfAbs"/>
      <w:rPr>
        <w:rFonts w:ascii="Effra" w:hAnsi="Effra" w:cs="Effra"/>
        <w:color w:val="325473"/>
        <w:sz w:val="14"/>
        <w:szCs w:val="14"/>
      </w:rPr>
    </w:pPr>
    <w:r>
      <w:rPr>
        <w:rFonts w:ascii="Effra" w:hAnsi="Effra" w:cs="Effra"/>
        <w:color w:val="325473"/>
        <w:sz w:val="14"/>
        <w:szCs w:val="14"/>
      </w:rPr>
      <w:t>Registergericht/Registration Office:</w:t>
    </w:r>
  </w:p>
  <w:p w14:paraId="18456B93"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Amtsgericht Frankfurt am Main</w:t>
    </w:r>
  </w:p>
  <w:p w14:paraId="3A3CB77A" w14:textId="77777777" w:rsidR="00D731A8" w:rsidRPr="00D731A8" w:rsidRDefault="00D731A8" w:rsidP="00D731A8">
    <w:pPr>
      <w:pStyle w:val="EinfAbs"/>
      <w:rPr>
        <w:rFonts w:ascii="Effra" w:hAnsi="Effra" w:cs="Effra"/>
        <w:color w:val="8B95AA"/>
        <w:sz w:val="14"/>
        <w:szCs w:val="14"/>
        <w:lang w:val="en-US"/>
      </w:rPr>
    </w:pPr>
    <w:r w:rsidRPr="00D731A8">
      <w:rPr>
        <w:rFonts w:ascii="Effra" w:hAnsi="Effra" w:cs="Effra"/>
        <w:color w:val="325473"/>
        <w:w w:val="103"/>
        <w:sz w:val="14"/>
        <w:szCs w:val="14"/>
        <w:lang w:val="en-US"/>
      </w:rPr>
      <w:t xml:space="preserve">Vereinsregister/Society Register: </w:t>
    </w:r>
    <w:r w:rsidRPr="00D731A8">
      <w:rPr>
        <w:rFonts w:ascii="Effra" w:hAnsi="Effra" w:cs="Effra"/>
        <w:color w:val="8B95AA"/>
        <w:sz w:val="14"/>
        <w:szCs w:val="14"/>
        <w:lang w:val="en-US"/>
      </w:rPr>
      <w:t>VR4966</w:t>
    </w:r>
  </w:p>
  <w:p w14:paraId="2CFC789C" w14:textId="0C83C525" w:rsidR="00D731A8" w:rsidRPr="00D731A8" w:rsidRDefault="00D731A8" w:rsidP="00D731A8">
    <w:pPr>
      <w:pStyle w:val="EinfAbs"/>
      <w:spacing w:line="240" w:lineRule="auto"/>
      <w:rPr>
        <w:rFonts w:ascii="Effra" w:hAnsi="Effra" w:cs="Effra"/>
        <w:color w:val="8B95AA"/>
        <w:sz w:val="14"/>
        <w:szCs w:val="14"/>
        <w:lang w:val="en-US"/>
      </w:rPr>
    </w:pPr>
    <w:r w:rsidRPr="00060AC7">
      <w:rPr>
        <w:rFonts w:ascii="Effra" w:hAnsi="Effra" w:cs="Effra"/>
        <w:color w:val="325473"/>
        <w:w w:val="103"/>
        <w:sz w:val="14"/>
        <w:szCs w:val="14"/>
        <w:lang w:val="en-US"/>
      </w:rPr>
      <w:t>Ust.ID-Nr./VAT No.:</w:t>
    </w:r>
    <w:r w:rsidRPr="00060AC7">
      <w:rPr>
        <w:rFonts w:ascii="Effra" w:hAnsi="Effra" w:cs="Effra"/>
        <w:color w:val="8B95AA"/>
        <w:sz w:val="14"/>
        <w:szCs w:val="14"/>
        <w:lang w:val="en-US"/>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77EF" w14:textId="77777777" w:rsidR="00807EC5" w:rsidRDefault="00807EC5" w:rsidP="00EB1348">
      <w:r>
        <w:separator/>
      </w:r>
    </w:p>
  </w:footnote>
  <w:footnote w:type="continuationSeparator" w:id="0">
    <w:p w14:paraId="372ABB8B" w14:textId="77777777" w:rsidR="00807EC5" w:rsidRDefault="00807EC5" w:rsidP="00EB1348">
      <w:r>
        <w:continuationSeparator/>
      </w:r>
    </w:p>
  </w:footnote>
  <w:footnote w:type="continuationNotice" w:id="1">
    <w:p w14:paraId="546764B6" w14:textId="77777777" w:rsidR="00807EC5" w:rsidRDefault="00807E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A8EB" w14:textId="77777777" w:rsidR="00EE575C" w:rsidRDefault="00302D9A">
    <w:pPr>
      <w:pStyle w:val="Kopfzeile"/>
    </w:pPr>
    <w:r w:rsidRPr="00C621C1">
      <w:rPr>
        <w:noProof/>
        <w:lang w:eastAsia="de-DE"/>
      </w:rPr>
      <w:drawing>
        <wp:anchor distT="0" distB="0" distL="114300" distR="114300" simplePos="0" relativeHeight="251658241" behindDoc="0" locked="0" layoutInCell="1" allowOverlap="1" wp14:anchorId="42BC97CB" wp14:editId="58181FFC">
          <wp:simplePos x="0" y="0"/>
          <wp:positionH relativeFrom="column">
            <wp:posOffset>4578985</wp:posOffset>
          </wp:positionH>
          <wp:positionV relativeFrom="paragraph">
            <wp:posOffset>279400</wp:posOffset>
          </wp:positionV>
          <wp:extent cx="1769110" cy="683260"/>
          <wp:effectExtent l="0" t="0" r="0" b="254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195D" w14:textId="77777777" w:rsidR="00373698" w:rsidRPr="00373698" w:rsidRDefault="00373698" w:rsidP="00D731A8">
    <w:pPr>
      <w:pStyle w:val="Kopfzeile"/>
      <w:rPr>
        <w:lang w:val="en-US"/>
      </w:rPr>
    </w:pPr>
  </w:p>
  <w:p w14:paraId="4186B064"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58240" behindDoc="0" locked="0" layoutInCell="1" allowOverlap="1" wp14:anchorId="3F9CA7EA" wp14:editId="77E29911">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514698D7" w14:textId="77777777" w:rsidR="002477DC" w:rsidRDefault="002477DC" w:rsidP="002477DC">
    <w:pPr>
      <w:pStyle w:val="EinfAbs"/>
      <w:tabs>
        <w:tab w:val="left" w:pos="920"/>
      </w:tabs>
      <w:rPr>
        <w:rFonts w:ascii="Effra Medium" w:eastAsia="Calibri" w:hAnsi="Effra Medium" w:cs="Times New Roman"/>
        <w:color w:val="44546A" w:themeColor="text2"/>
      </w:rPr>
    </w:pPr>
  </w:p>
  <w:p w14:paraId="1C62538A" w14:textId="77777777" w:rsidR="002477DC" w:rsidRDefault="002477DC" w:rsidP="002477DC">
    <w:pPr>
      <w:pStyle w:val="EinfAbs"/>
      <w:tabs>
        <w:tab w:val="left" w:pos="920"/>
      </w:tabs>
      <w:rPr>
        <w:rFonts w:ascii="Effra Medium" w:eastAsia="Calibri" w:hAnsi="Effra Medium" w:cs="Times New Roman"/>
        <w:color w:val="44546A" w:themeColor="text2"/>
      </w:rPr>
    </w:pPr>
  </w:p>
  <w:p w14:paraId="12DEC5E9" w14:textId="3E04EABC"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 xml:space="preserve">Seite </w:t>
    </w:r>
    <w:r w:rsidR="00AE47CE" w:rsidRPr="00AE47CE">
      <w:rPr>
        <w:rFonts w:ascii="Effra Medium" w:eastAsia="Calibri" w:hAnsi="Effra Medium" w:cs="Times New Roman"/>
        <w:color w:val="44546A" w:themeColor="text2"/>
      </w:rPr>
      <w:fldChar w:fldCharType="begin"/>
    </w:r>
    <w:r w:rsidR="00AE47CE" w:rsidRPr="00AE47CE">
      <w:rPr>
        <w:rFonts w:ascii="Effra Medium" w:eastAsia="Calibri" w:hAnsi="Effra Medium" w:cs="Times New Roman"/>
        <w:color w:val="44546A" w:themeColor="text2"/>
      </w:rPr>
      <w:instrText>PAGE   \* MERGEFORMAT</w:instrText>
    </w:r>
    <w:r w:rsidR="00AE47CE" w:rsidRPr="00AE47CE">
      <w:rPr>
        <w:rFonts w:ascii="Effra Medium" w:eastAsia="Calibri" w:hAnsi="Effra Medium" w:cs="Times New Roman"/>
        <w:color w:val="44546A" w:themeColor="text2"/>
      </w:rPr>
      <w:fldChar w:fldCharType="separate"/>
    </w:r>
    <w:r w:rsidR="00AE47CE" w:rsidRPr="00AE47CE">
      <w:rPr>
        <w:rFonts w:ascii="Effra Medium" w:eastAsia="Calibri" w:hAnsi="Effra Medium" w:cs="Times New Roman"/>
        <w:color w:val="44546A" w:themeColor="text2"/>
      </w:rPr>
      <w:t>1</w:t>
    </w:r>
    <w:r w:rsidR="00AE47CE" w:rsidRPr="00AE47CE">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Pr="00FD31F4">
      <w:rPr>
        <w:rFonts w:ascii="Effra Medium" w:eastAsia="Calibri" w:hAnsi="Effra Medium" w:cs="Times New Roman"/>
        <w:color w:val="44546A" w:themeColor="text2"/>
      </w:rPr>
      <w:t>PRESSEINFORMATION</w:t>
    </w:r>
    <w:r>
      <w:rPr>
        <w:rFonts w:ascii="Effra Medium" w:eastAsia="Calibri" w:hAnsi="Effra Medium" w:cs="Times New Roman"/>
        <w:color w:val="44546A" w:themeColor="text2"/>
      </w:rPr>
      <w:t xml:space="preserve"> GrindingHub        </w:t>
    </w:r>
    <w:r w:rsidR="00924BA9">
      <w:rPr>
        <w:rFonts w:ascii="Effra Medium" w:eastAsia="Calibri" w:hAnsi="Effra Medium" w:cs="Times New Roman"/>
        <w:color w:val="44546A" w:themeColor="text2"/>
      </w:rPr>
      <w:t>0</w:t>
    </w:r>
    <w:r w:rsidR="00D523C0">
      <w:rPr>
        <w:rFonts w:ascii="Effra Medium" w:eastAsia="Calibri" w:hAnsi="Effra Medium" w:cs="Times New Roman"/>
        <w:color w:val="44546A" w:themeColor="text2"/>
      </w:rPr>
      <w:t>3</w:t>
    </w:r>
    <w:r w:rsidR="00D95A93">
      <w:rPr>
        <w:rFonts w:ascii="Effra Medium" w:eastAsia="Calibri" w:hAnsi="Effra Medium" w:cs="Times New Roman"/>
        <w:color w:val="44546A" w:themeColor="text2"/>
      </w:rPr>
      <w:t>. Mai 2023</w:t>
    </w:r>
  </w:p>
  <w:p w14:paraId="075B283B"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3718" w14:textId="1BCC4219"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58242" behindDoc="1" locked="0" layoutInCell="1" allowOverlap="1" wp14:anchorId="5A8D22BC" wp14:editId="4337CC8C">
          <wp:simplePos x="0" y="0"/>
          <wp:positionH relativeFrom="margin">
            <wp:posOffset>6068695</wp:posOffset>
          </wp:positionH>
          <wp:positionV relativeFrom="margin">
            <wp:posOffset>17588865</wp:posOffset>
          </wp:positionV>
          <wp:extent cx="1014730" cy="1029335"/>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69A7499" w14:textId="5B561CB9"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58244" behindDoc="0" locked="0" layoutInCell="1" allowOverlap="1" wp14:anchorId="29BFBFE5" wp14:editId="2E83C2E6">
          <wp:simplePos x="0" y="0"/>
          <wp:positionH relativeFrom="column">
            <wp:posOffset>4091305</wp:posOffset>
          </wp:positionH>
          <wp:positionV relativeFrom="paragraph">
            <wp:posOffset>111125</wp:posOffset>
          </wp:positionV>
          <wp:extent cx="2170430" cy="8382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E780C78" w14:textId="1FD321E4"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7E8306DF" w14:textId="62D322B0" w:rsidR="00373698" w:rsidRPr="00373698" w:rsidRDefault="00373698" w:rsidP="00373698">
    <w:pPr>
      <w:pStyle w:val="Kopfzeile"/>
      <w:rPr>
        <w:lang w:val="en-US"/>
      </w:rPr>
    </w:pPr>
  </w:p>
  <w:p w14:paraId="03AB8A75" w14:textId="77777777" w:rsidR="00373698" w:rsidRPr="00373698" w:rsidRDefault="00373698" w:rsidP="00373698">
    <w:pPr>
      <w:pStyle w:val="Kopfzeile"/>
      <w:rPr>
        <w:lang w:val="en-US"/>
      </w:rPr>
    </w:pPr>
  </w:p>
  <w:p w14:paraId="66EB5E47" w14:textId="5F4B19BB" w:rsidR="00373698" w:rsidRPr="00373698" w:rsidRDefault="00373698" w:rsidP="00373698">
    <w:pPr>
      <w:pStyle w:val="Kopfzeile"/>
      <w:ind w:left="284"/>
      <w:rPr>
        <w:lang w:val="en-US"/>
      </w:rPr>
    </w:pPr>
  </w:p>
  <w:p w14:paraId="6E8CB756" w14:textId="77777777" w:rsidR="00373698" w:rsidRPr="00373698" w:rsidRDefault="00373698" w:rsidP="00373698">
    <w:pPr>
      <w:pStyle w:val="Kopfzeile"/>
      <w:ind w:left="284"/>
      <w:rPr>
        <w:lang w:val="en-US"/>
      </w:rPr>
    </w:pPr>
  </w:p>
  <w:p w14:paraId="27624D83" w14:textId="77777777" w:rsidR="00373698" w:rsidRPr="00373698" w:rsidRDefault="00373698" w:rsidP="00373698">
    <w:pPr>
      <w:pStyle w:val="Kopfzeile"/>
      <w:ind w:left="284"/>
      <w:rPr>
        <w:lang w:val="en-US"/>
      </w:rPr>
    </w:pPr>
  </w:p>
  <w:p w14:paraId="01446A65" w14:textId="57E0CB61"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58243" behindDoc="0" locked="0" layoutInCell="1" allowOverlap="1" wp14:anchorId="5256AF45" wp14:editId="48C5F8E6">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6AF45"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v:textbox>
            </v:shape>
          </w:pict>
        </mc:Fallback>
      </mc:AlternateContent>
    </w:r>
  </w:p>
  <w:p w14:paraId="38B242F7" w14:textId="40E247AF" w:rsidR="00373698" w:rsidRPr="00FD31F4" w:rsidRDefault="00373698"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503F5BFE" w14:textId="71651EDC"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348"/>
    <w:rsid w:val="00037EAD"/>
    <w:rsid w:val="001D3BB2"/>
    <w:rsid w:val="002477DC"/>
    <w:rsid w:val="00280D36"/>
    <w:rsid w:val="00290FC8"/>
    <w:rsid w:val="002D16F2"/>
    <w:rsid w:val="00302D9A"/>
    <w:rsid w:val="0032199C"/>
    <w:rsid w:val="00350372"/>
    <w:rsid w:val="00373698"/>
    <w:rsid w:val="00375A8F"/>
    <w:rsid w:val="00385156"/>
    <w:rsid w:val="004331B6"/>
    <w:rsid w:val="004C5344"/>
    <w:rsid w:val="00511AC8"/>
    <w:rsid w:val="00521675"/>
    <w:rsid w:val="00623DA5"/>
    <w:rsid w:val="00647A22"/>
    <w:rsid w:val="006D2D2C"/>
    <w:rsid w:val="00734539"/>
    <w:rsid w:val="007B3730"/>
    <w:rsid w:val="007B7217"/>
    <w:rsid w:val="007E283D"/>
    <w:rsid w:val="007E4EE0"/>
    <w:rsid w:val="007F72B7"/>
    <w:rsid w:val="00807EC5"/>
    <w:rsid w:val="00857AE8"/>
    <w:rsid w:val="00867A87"/>
    <w:rsid w:val="008D7E4E"/>
    <w:rsid w:val="008F1EAF"/>
    <w:rsid w:val="00924BA9"/>
    <w:rsid w:val="0092757B"/>
    <w:rsid w:val="00932381"/>
    <w:rsid w:val="009E36E6"/>
    <w:rsid w:val="00A756B8"/>
    <w:rsid w:val="00A80EA5"/>
    <w:rsid w:val="00AB0D80"/>
    <w:rsid w:val="00AC218C"/>
    <w:rsid w:val="00AE2977"/>
    <w:rsid w:val="00AE47CE"/>
    <w:rsid w:val="00B20383"/>
    <w:rsid w:val="00BC24F6"/>
    <w:rsid w:val="00C01028"/>
    <w:rsid w:val="00C2239A"/>
    <w:rsid w:val="00C621C1"/>
    <w:rsid w:val="00C802E7"/>
    <w:rsid w:val="00CA2AB5"/>
    <w:rsid w:val="00D45DB7"/>
    <w:rsid w:val="00D523C0"/>
    <w:rsid w:val="00D731A8"/>
    <w:rsid w:val="00D85BC3"/>
    <w:rsid w:val="00D95A93"/>
    <w:rsid w:val="00DD550E"/>
    <w:rsid w:val="00E236D9"/>
    <w:rsid w:val="00E86B5D"/>
    <w:rsid w:val="00E940D1"/>
    <w:rsid w:val="00EA5027"/>
    <w:rsid w:val="00EB1348"/>
    <w:rsid w:val="00EC2799"/>
    <w:rsid w:val="00EE575C"/>
    <w:rsid w:val="00F178E3"/>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80AA"/>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24BA9"/>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uiPriority w:val="9"/>
    <w:rsid w:val="00924BA9"/>
    <w:rPr>
      <w:rFonts w:ascii="Effra" w:hAnsi="Effra"/>
      <w:b/>
      <w:bCs/>
      <w:sz w:val="28"/>
      <w:szCs w:val="22"/>
    </w:rPr>
  </w:style>
  <w:style w:type="paragraph" w:customStyle="1" w:styleId="Flietext">
    <w:name w:val="Fließtext"/>
    <w:basedOn w:val="Standard"/>
    <w:link w:val="FlietextZchn"/>
    <w:qFormat/>
    <w:rsid w:val="00924BA9"/>
    <w:pPr>
      <w:spacing w:after="0" w:line="360" w:lineRule="auto"/>
    </w:pPr>
    <w:rPr>
      <w:rFonts w:ascii="Effra Light" w:hAnsi="Effra Light"/>
    </w:rPr>
  </w:style>
  <w:style w:type="character" w:styleId="Hervorhebung">
    <w:name w:val="Emphasis"/>
    <w:uiPriority w:val="20"/>
    <w:qFormat/>
    <w:rsid w:val="00924BA9"/>
    <w:rPr>
      <w:rFonts w:ascii="Effra" w:hAnsi="Effra"/>
      <w:b/>
      <w:bCs/>
    </w:rPr>
  </w:style>
  <w:style w:type="character" w:customStyle="1" w:styleId="FlietextZchn">
    <w:name w:val="Fließtext Zchn"/>
    <w:basedOn w:val="Absatz-Standardschriftart"/>
    <w:link w:val="Flietext"/>
    <w:rsid w:val="00924BA9"/>
    <w:rPr>
      <w:rFonts w:ascii="Effra Light" w:hAnsi="Effra Light"/>
      <w:sz w:val="22"/>
      <w:szCs w:val="22"/>
    </w:rPr>
  </w:style>
  <w:style w:type="paragraph" w:customStyle="1" w:styleId="Link">
    <w:name w:val="Link"/>
    <w:basedOn w:val="Flietext"/>
    <w:link w:val="LinkZchn"/>
    <w:qFormat/>
    <w:rsid w:val="00924BA9"/>
    <w:rPr>
      <w:color w:val="C5067F"/>
      <w:u w:val="single"/>
    </w:rPr>
  </w:style>
  <w:style w:type="character" w:customStyle="1" w:styleId="LinkZchn">
    <w:name w:val="Link Zchn"/>
    <w:basedOn w:val="FlietextZchn"/>
    <w:link w:val="Link"/>
    <w:rsid w:val="00924BA9"/>
    <w:rPr>
      <w:rFonts w:ascii="Effra Light" w:hAnsi="Effra Light"/>
      <w:color w:val="C5067F"/>
      <w:sz w:val="22"/>
      <w:szCs w:val="22"/>
      <w:u w:val="single"/>
    </w:rPr>
  </w:style>
  <w:style w:type="character" w:styleId="NichtaufgelsteErwhnung">
    <w:name w:val="Unresolved Mention"/>
    <w:basedOn w:val="Absatz-Standardschriftart"/>
    <w:uiPriority w:val="99"/>
    <w:rsid w:val="00D45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linkedin.com/company/grindinghub/" TargetMode="External"/><Relationship Id="rId26" Type="http://schemas.openxmlformats.org/officeDocument/2006/relationships/hyperlink" Target="https://de.industryarena.com/GrindingHub"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rindinghub-digital.de/"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grindinghub/" TargetMode="External"/><Relationship Id="rId20" Type="http://schemas.openxmlformats.org/officeDocument/2006/relationships/hyperlink" Target="https://twitter.com/GrindingHu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rindinghub.de" TargetMode="External"/><Relationship Id="rId24" Type="http://schemas.openxmlformats.org/officeDocument/2006/relationships/hyperlink" Target="https://www.youtube.com/user/MetalTradefair"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vdw.de/presse-oeffentlichkeit/pressemitteilungen/"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vdw.fairdesigner.de/Online/V9.34B/app/login?returnUrl=%2FOnline%2FV9.34B%2Fapp%2F%3Fentrypoint%3Dwelcome%26language%3Dde"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grindinghub.de/journalisten/pressematerial/" TargetMode="External"/><Relationship Id="rId22" Type="http://schemas.openxmlformats.org/officeDocument/2006/relationships/hyperlink" Target="https://www.facebook.com/GrindingHub/" TargetMode="External"/><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8.emf"/><Relationship Id="rId1" Type="http://schemas.openxmlformats.org/officeDocument/2006/relationships/image" Target="media/image9.emf"/><Relationship Id="rId5" Type="http://schemas.openxmlformats.org/officeDocument/2006/relationships/hyperlink" Target="http://www.grindinghub.de" TargetMode="External"/><Relationship Id="rId4"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D77884D1100A8439C2DCEF73E85B373" ma:contentTypeVersion="11" ma:contentTypeDescription="Ein neues Dokument erstellen." ma:contentTypeScope="" ma:versionID="bd60a81abe34db1b7027ef660f686eff">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766dfe8f26247ac4398d1c760b4b3e26"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2272B-3D90-4374-BF13-21BAB1BCC49E}">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customXml/itemProps2.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customXml/itemProps3.xml><?xml version="1.0" encoding="utf-8"?>
<ds:datastoreItem xmlns:ds="http://schemas.openxmlformats.org/officeDocument/2006/customXml" ds:itemID="{9150A04B-E884-4C47-A968-822FAED012EC}">
  <ds:schemaRefs>
    <ds:schemaRef ds:uri="http://schemas.microsoft.com/sharepoint/v3/contenttype/forms"/>
  </ds:schemaRefs>
</ds:datastoreItem>
</file>

<file path=customXml/itemProps4.xml><?xml version="1.0" encoding="utf-8"?>
<ds:datastoreItem xmlns:ds="http://schemas.openxmlformats.org/officeDocument/2006/customXml" ds:itemID="{E1CA40FA-6576-439E-B0C3-A224E84C4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0d73d-229e-4119-9509-036fef325928"/>
    <ds:schemaRef ds:uri="d3d4705b-75ec-4aba-88f0-60ee7187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4372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Beckmann, Tobias</cp:lastModifiedBy>
  <cp:revision>30</cp:revision>
  <cp:lastPrinted>2021-03-15T10:26:00Z</cp:lastPrinted>
  <dcterms:created xsi:type="dcterms:W3CDTF">2021-04-26T11:16:00Z</dcterms:created>
  <dcterms:modified xsi:type="dcterms:W3CDTF">2023-05-03T07:45:00Z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