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1134"/>
        <w:gridCol w:w="6521"/>
        <w:gridCol w:w="2693"/>
      </w:tblGrid>
      <w:tr w:rsidR="00F01E07" w14:paraId="782183F3" w14:textId="77777777">
        <w:trPr>
          <w:cantSplit/>
          <w:trHeight w:hRule="exact" w:val="480"/>
        </w:trPr>
        <w:tc>
          <w:tcPr>
            <w:tcW w:w="7655" w:type="dxa"/>
            <w:gridSpan w:val="2"/>
          </w:tcPr>
          <w:p w14:paraId="59E3E08F" w14:textId="73439E34" w:rsidR="00F01E07" w:rsidRPr="00B326D0" w:rsidRDefault="00B326D0">
            <w:pPr>
              <w:rPr>
                <w:b/>
                <w:bCs/>
              </w:rPr>
            </w:pPr>
            <w:r w:rsidRPr="00B326D0">
              <w:rPr>
                <w:b/>
              </w:rPr>
              <w:t>P</w:t>
            </w:r>
            <w:r w:rsidR="00F01E07" w:rsidRPr="00B326D0">
              <w:rPr>
                <w:b/>
              </w:rPr>
              <w:t>RESS RELEASE</w:t>
            </w:r>
          </w:p>
        </w:tc>
        <w:tc>
          <w:tcPr>
            <w:tcW w:w="2693" w:type="dxa"/>
            <w:vMerge w:val="restart"/>
          </w:tcPr>
          <w:p w14:paraId="162ABFFE" w14:textId="66658E98" w:rsidR="0050117F" w:rsidRDefault="00777458" w:rsidP="0050117F">
            <w:pPr>
              <w:pStyle w:val="Address"/>
            </w:pPr>
            <w:proofErr w:type="spellStart"/>
            <w:r>
              <w:t>Lyoner</w:t>
            </w:r>
            <w:proofErr w:type="spellEnd"/>
            <w:r>
              <w:t xml:space="preserve"> </w:t>
            </w:r>
            <w:proofErr w:type="spellStart"/>
            <w:r>
              <w:t>Straße</w:t>
            </w:r>
            <w:proofErr w:type="spellEnd"/>
            <w:r>
              <w:t xml:space="preserve"> 18</w:t>
            </w:r>
          </w:p>
          <w:p w14:paraId="01143849" w14:textId="77777777" w:rsidR="0050117F" w:rsidRDefault="0050117F" w:rsidP="0050117F">
            <w:pPr>
              <w:pStyle w:val="Address"/>
            </w:pPr>
            <w:r>
              <w:t xml:space="preserve">60528 Frankfurt am </w:t>
            </w:r>
            <w:proofErr w:type="gramStart"/>
            <w:r>
              <w:t>Main</w:t>
            </w:r>
            <w:proofErr w:type="gramEnd"/>
          </w:p>
          <w:p w14:paraId="7FC00728" w14:textId="77777777" w:rsidR="0050117F" w:rsidRDefault="009170BD" w:rsidP="0050117F">
            <w:pPr>
              <w:pStyle w:val="Address"/>
            </w:pPr>
            <w:r>
              <w:t>GERMANY</w:t>
            </w:r>
          </w:p>
          <w:p w14:paraId="04DF840B" w14:textId="42BB043F" w:rsidR="0050117F" w:rsidRDefault="00352C0F" w:rsidP="0050117F">
            <w:pPr>
              <w:pStyle w:val="Address"/>
            </w:pPr>
            <w:r>
              <w:t>Phone</w:t>
            </w:r>
            <w:r>
              <w:tab/>
              <w:t>+49 69 756081-0</w:t>
            </w:r>
          </w:p>
          <w:p w14:paraId="0DD9586A" w14:textId="77777777" w:rsidR="0050117F" w:rsidRDefault="0050117F" w:rsidP="0050117F">
            <w:pPr>
              <w:pStyle w:val="Address"/>
            </w:pPr>
            <w:r>
              <w:t>Telefax</w:t>
            </w:r>
            <w:r>
              <w:tab/>
              <w:t>+49 69 756081-11</w:t>
            </w:r>
          </w:p>
          <w:p w14:paraId="662199BF" w14:textId="77777777" w:rsidR="0050117F" w:rsidRDefault="0050117F" w:rsidP="0050117F">
            <w:pPr>
              <w:pStyle w:val="Address"/>
            </w:pPr>
            <w:r>
              <w:t>E-Mail</w:t>
            </w:r>
            <w:r>
              <w:tab/>
              <w:t>vdw@vdw.de</w:t>
            </w:r>
          </w:p>
          <w:p w14:paraId="321419EA" w14:textId="77777777" w:rsidR="0050117F" w:rsidRPr="00352C0F" w:rsidRDefault="0050117F" w:rsidP="0050117F">
            <w:pPr>
              <w:pStyle w:val="Address"/>
            </w:pPr>
            <w:r>
              <w:t>Internet</w:t>
            </w:r>
            <w:r>
              <w:tab/>
              <w:t>www.vdw.de</w:t>
            </w:r>
          </w:p>
          <w:p w14:paraId="48330491" w14:textId="77777777" w:rsidR="0050117F" w:rsidRPr="00352C0F" w:rsidRDefault="0050117F" w:rsidP="0050117F">
            <w:pPr>
              <w:pStyle w:val="Address"/>
            </w:pPr>
          </w:p>
          <w:p w14:paraId="72B07F9C" w14:textId="77777777" w:rsidR="00F01E07" w:rsidRDefault="00F01E07"/>
          <w:p w14:paraId="781C7E2D" w14:textId="77777777" w:rsidR="00F01E07" w:rsidRDefault="00F01E07">
            <w:pPr>
              <w:pStyle w:val="Initials"/>
            </w:pPr>
          </w:p>
        </w:tc>
      </w:tr>
      <w:tr w:rsidR="00F01E07" w14:paraId="7CB23FF3" w14:textId="77777777">
        <w:trPr>
          <w:cantSplit/>
          <w:trHeight w:val="260"/>
        </w:trPr>
        <w:tc>
          <w:tcPr>
            <w:tcW w:w="1134" w:type="dxa"/>
          </w:tcPr>
          <w:p w14:paraId="38CFE801" w14:textId="77777777" w:rsidR="00F01E07" w:rsidRPr="00B326D0" w:rsidRDefault="00F01E07"/>
        </w:tc>
        <w:tc>
          <w:tcPr>
            <w:tcW w:w="6521" w:type="dxa"/>
          </w:tcPr>
          <w:p w14:paraId="1B044967" w14:textId="77777777" w:rsidR="00F01E07" w:rsidRPr="00B326D0" w:rsidRDefault="00F01E07">
            <w:pPr>
              <w:pStyle w:val="Name"/>
            </w:pPr>
          </w:p>
        </w:tc>
        <w:tc>
          <w:tcPr>
            <w:tcW w:w="2693" w:type="dxa"/>
            <w:vMerge/>
            <w:vAlign w:val="center"/>
          </w:tcPr>
          <w:p w14:paraId="0E80C27F" w14:textId="77777777" w:rsidR="00F01E07" w:rsidRDefault="00F01E07"/>
        </w:tc>
      </w:tr>
      <w:tr w:rsidR="00F01E07" w14:paraId="6E3857CB" w14:textId="77777777">
        <w:trPr>
          <w:cantSplit/>
          <w:trHeight w:val="260"/>
        </w:trPr>
        <w:tc>
          <w:tcPr>
            <w:tcW w:w="1134" w:type="dxa"/>
          </w:tcPr>
          <w:p w14:paraId="5D4C47DC" w14:textId="77777777" w:rsidR="00F01E07" w:rsidRPr="00B326D0" w:rsidRDefault="00F01E07"/>
        </w:tc>
        <w:tc>
          <w:tcPr>
            <w:tcW w:w="6521" w:type="dxa"/>
          </w:tcPr>
          <w:p w14:paraId="526DA30E" w14:textId="77777777" w:rsidR="00F01E07" w:rsidRPr="00B326D0" w:rsidRDefault="00F01E07">
            <w:pPr>
              <w:pStyle w:val="Firma"/>
            </w:pPr>
          </w:p>
        </w:tc>
        <w:tc>
          <w:tcPr>
            <w:tcW w:w="2693" w:type="dxa"/>
            <w:vMerge/>
            <w:vAlign w:val="center"/>
          </w:tcPr>
          <w:p w14:paraId="53152BA6" w14:textId="77777777" w:rsidR="00F01E07" w:rsidRDefault="00F01E07"/>
        </w:tc>
      </w:tr>
      <w:tr w:rsidR="00F01E07" w14:paraId="0003EB58" w14:textId="77777777">
        <w:trPr>
          <w:cantSplit/>
          <w:trHeight w:val="260"/>
        </w:trPr>
        <w:tc>
          <w:tcPr>
            <w:tcW w:w="1134" w:type="dxa"/>
          </w:tcPr>
          <w:p w14:paraId="028CF472" w14:textId="77777777" w:rsidR="00F01E07" w:rsidRPr="00B326D0" w:rsidRDefault="00F01E07"/>
        </w:tc>
        <w:tc>
          <w:tcPr>
            <w:tcW w:w="6521" w:type="dxa"/>
          </w:tcPr>
          <w:p w14:paraId="748A69E4" w14:textId="77777777" w:rsidR="00F01E07" w:rsidRPr="00B326D0" w:rsidRDefault="00F01E07">
            <w:pPr>
              <w:pStyle w:val="Fax1"/>
              <w:spacing w:line="240" w:lineRule="atLeast"/>
            </w:pPr>
          </w:p>
        </w:tc>
        <w:tc>
          <w:tcPr>
            <w:tcW w:w="2693" w:type="dxa"/>
            <w:vMerge/>
            <w:vAlign w:val="center"/>
          </w:tcPr>
          <w:p w14:paraId="7D0D3DAC" w14:textId="77777777" w:rsidR="00F01E07" w:rsidRDefault="00F01E07"/>
        </w:tc>
      </w:tr>
      <w:tr w:rsidR="00F01E07" w14:paraId="0BE8AA54" w14:textId="77777777">
        <w:trPr>
          <w:cantSplit/>
          <w:trHeight w:val="260"/>
        </w:trPr>
        <w:tc>
          <w:tcPr>
            <w:tcW w:w="1134" w:type="dxa"/>
          </w:tcPr>
          <w:p w14:paraId="31684C30" w14:textId="77777777" w:rsidR="00F01E07" w:rsidRPr="00B326D0" w:rsidRDefault="00F01E07"/>
        </w:tc>
        <w:tc>
          <w:tcPr>
            <w:tcW w:w="6521" w:type="dxa"/>
          </w:tcPr>
          <w:p w14:paraId="093F9047" w14:textId="77777777" w:rsidR="00F01E07" w:rsidRPr="00B326D0" w:rsidRDefault="00F01E07"/>
        </w:tc>
        <w:tc>
          <w:tcPr>
            <w:tcW w:w="2693" w:type="dxa"/>
            <w:vMerge/>
            <w:vAlign w:val="center"/>
          </w:tcPr>
          <w:p w14:paraId="668EB5FD" w14:textId="77777777" w:rsidR="00F01E07" w:rsidRDefault="00F01E07"/>
        </w:tc>
      </w:tr>
      <w:tr w:rsidR="00F01E07" w14:paraId="1C50DEF9" w14:textId="77777777">
        <w:trPr>
          <w:cantSplit/>
          <w:trHeight w:val="260"/>
        </w:trPr>
        <w:tc>
          <w:tcPr>
            <w:tcW w:w="1134" w:type="dxa"/>
          </w:tcPr>
          <w:p w14:paraId="77DB1A99" w14:textId="40F9CB15" w:rsidR="00F01E07" w:rsidRPr="00B326D0" w:rsidRDefault="00352C0F">
            <w:r w:rsidRPr="00B326D0">
              <w:t>From</w:t>
            </w:r>
          </w:p>
        </w:tc>
        <w:tc>
          <w:tcPr>
            <w:tcW w:w="6521" w:type="dxa"/>
          </w:tcPr>
          <w:p w14:paraId="2B9867BA" w14:textId="77777777" w:rsidR="00F01E07" w:rsidRPr="00B326D0" w:rsidRDefault="00F01E07">
            <w:pPr>
              <w:pStyle w:val="Von"/>
              <w:spacing w:line="240" w:lineRule="atLeast"/>
            </w:pPr>
            <w:r w:rsidRPr="00B326D0">
              <w:t>Sylke Becker</w:t>
            </w:r>
          </w:p>
        </w:tc>
        <w:tc>
          <w:tcPr>
            <w:tcW w:w="2693" w:type="dxa"/>
            <w:vMerge/>
            <w:vAlign w:val="center"/>
          </w:tcPr>
          <w:p w14:paraId="10D02610" w14:textId="77777777" w:rsidR="00F01E07" w:rsidRDefault="00F01E07"/>
        </w:tc>
      </w:tr>
      <w:tr w:rsidR="00F01E07" w14:paraId="69F2863A" w14:textId="77777777">
        <w:trPr>
          <w:cantSplit/>
          <w:trHeight w:val="260"/>
        </w:trPr>
        <w:tc>
          <w:tcPr>
            <w:tcW w:w="1134" w:type="dxa"/>
          </w:tcPr>
          <w:p w14:paraId="6586C1E8" w14:textId="61996FDE" w:rsidR="00F01E07" w:rsidRPr="00B326D0" w:rsidRDefault="00352C0F">
            <w:r w:rsidRPr="00B326D0">
              <w:t>Phone</w:t>
            </w:r>
          </w:p>
        </w:tc>
        <w:tc>
          <w:tcPr>
            <w:tcW w:w="6521" w:type="dxa"/>
          </w:tcPr>
          <w:p w14:paraId="7DC9DE1C" w14:textId="77777777" w:rsidR="00F01E07" w:rsidRPr="00B326D0" w:rsidRDefault="00F01E07">
            <w:pPr>
              <w:pStyle w:val="Telefon"/>
            </w:pPr>
            <w:r w:rsidRPr="00B326D0">
              <w:t>+49 69 756081-33</w:t>
            </w:r>
          </w:p>
        </w:tc>
        <w:tc>
          <w:tcPr>
            <w:tcW w:w="2693" w:type="dxa"/>
            <w:vMerge/>
            <w:vAlign w:val="center"/>
          </w:tcPr>
          <w:p w14:paraId="445AC98A" w14:textId="77777777" w:rsidR="00F01E07" w:rsidRDefault="00F01E07"/>
        </w:tc>
      </w:tr>
      <w:tr w:rsidR="00F01E07" w14:paraId="5525DDC6" w14:textId="77777777">
        <w:trPr>
          <w:cantSplit/>
          <w:trHeight w:val="260"/>
        </w:trPr>
        <w:tc>
          <w:tcPr>
            <w:tcW w:w="1134" w:type="dxa"/>
          </w:tcPr>
          <w:p w14:paraId="181449C5" w14:textId="77777777" w:rsidR="00F01E07" w:rsidRPr="00B326D0" w:rsidRDefault="00F01E07">
            <w:r w:rsidRPr="00B326D0">
              <w:t>Telefax</w:t>
            </w:r>
          </w:p>
        </w:tc>
        <w:tc>
          <w:tcPr>
            <w:tcW w:w="6521" w:type="dxa"/>
          </w:tcPr>
          <w:p w14:paraId="5D5ED737" w14:textId="77777777" w:rsidR="00F01E07" w:rsidRPr="00B326D0" w:rsidRDefault="00F01E07">
            <w:pPr>
              <w:pStyle w:val="Fax2"/>
              <w:spacing w:line="240" w:lineRule="atLeast"/>
            </w:pPr>
            <w:r w:rsidRPr="00B326D0">
              <w:t>+49 69 756081-11</w:t>
            </w:r>
          </w:p>
        </w:tc>
        <w:tc>
          <w:tcPr>
            <w:tcW w:w="2693" w:type="dxa"/>
            <w:vMerge/>
            <w:vAlign w:val="center"/>
          </w:tcPr>
          <w:p w14:paraId="1A735238" w14:textId="77777777" w:rsidR="00F01E07" w:rsidRDefault="00F01E07"/>
        </w:tc>
      </w:tr>
      <w:tr w:rsidR="00F01E07" w14:paraId="4F6FBB5E" w14:textId="77777777">
        <w:trPr>
          <w:cantSplit/>
          <w:trHeight w:val="260"/>
        </w:trPr>
        <w:tc>
          <w:tcPr>
            <w:tcW w:w="1134" w:type="dxa"/>
          </w:tcPr>
          <w:p w14:paraId="28B9CDF2" w14:textId="77777777" w:rsidR="00F01E07" w:rsidRPr="00B326D0" w:rsidRDefault="00F01E07">
            <w:r w:rsidRPr="00B326D0">
              <w:t>E-Mail</w:t>
            </w:r>
          </w:p>
        </w:tc>
        <w:tc>
          <w:tcPr>
            <w:tcW w:w="6521" w:type="dxa"/>
          </w:tcPr>
          <w:p w14:paraId="7B1E8EA8" w14:textId="77777777" w:rsidR="00F01E07" w:rsidRPr="00B326D0" w:rsidRDefault="00F01E07">
            <w:pPr>
              <w:pStyle w:val="Page"/>
            </w:pPr>
            <w:r w:rsidRPr="00B326D0">
              <w:t>s.becker@vdw.de</w:t>
            </w:r>
          </w:p>
        </w:tc>
        <w:tc>
          <w:tcPr>
            <w:tcW w:w="2693" w:type="dxa"/>
            <w:vMerge/>
            <w:vAlign w:val="center"/>
          </w:tcPr>
          <w:p w14:paraId="5E53C9C0" w14:textId="77777777" w:rsidR="00F01E07" w:rsidRDefault="00F01E07"/>
        </w:tc>
      </w:tr>
    </w:tbl>
    <w:p w14:paraId="0C73DF37" w14:textId="77777777" w:rsidR="00F01E07" w:rsidRDefault="00F01E07"/>
    <w:p w14:paraId="54470131" w14:textId="77777777" w:rsidR="00F01E07" w:rsidRDefault="00F01E07"/>
    <w:p w14:paraId="4305A831" w14:textId="77777777" w:rsidR="00F01E07" w:rsidRDefault="00F01E07">
      <w:pPr>
        <w:pStyle w:val="Opening"/>
      </w:pPr>
    </w:p>
    <w:p w14:paraId="4ACE5ED0" w14:textId="04845854" w:rsidR="0055639A" w:rsidRPr="0055639A" w:rsidRDefault="0071278F" w:rsidP="00A8146F">
      <w:pPr>
        <w:spacing w:line="360" w:lineRule="auto"/>
        <w:ind w:right="1416"/>
        <w:rPr>
          <w:b/>
          <w:bCs/>
          <w:sz w:val="28"/>
          <w:szCs w:val="28"/>
        </w:rPr>
      </w:pPr>
      <w:r>
        <w:rPr>
          <w:b/>
          <w:sz w:val="28"/>
        </w:rPr>
        <w:t xml:space="preserve">Euro zone accounting for significant proportion of machine tool orders at present    </w:t>
      </w:r>
    </w:p>
    <w:p w14:paraId="6A182541" w14:textId="422E7569" w:rsidR="0055639A" w:rsidRPr="0055639A" w:rsidRDefault="004D5392" w:rsidP="00A8146F">
      <w:pPr>
        <w:spacing w:line="360" w:lineRule="auto"/>
        <w:ind w:right="1416"/>
        <w:rPr>
          <w:b/>
          <w:bCs/>
          <w:szCs w:val="22"/>
        </w:rPr>
      </w:pPr>
      <w:r>
        <w:rPr>
          <w:b/>
        </w:rPr>
        <w:t xml:space="preserve">No drop in sales levels </w:t>
      </w:r>
    </w:p>
    <w:p w14:paraId="3B5A2AB2" w14:textId="77777777" w:rsidR="0055639A" w:rsidRPr="0055639A" w:rsidRDefault="0055639A" w:rsidP="00A8146F">
      <w:pPr>
        <w:spacing w:line="360" w:lineRule="auto"/>
        <w:ind w:right="1416"/>
      </w:pPr>
    </w:p>
    <w:p w14:paraId="0D24C0B7" w14:textId="1B9EAE18" w:rsidR="0055639A" w:rsidRPr="0055639A" w:rsidRDefault="0055639A" w:rsidP="00A8146F">
      <w:pPr>
        <w:spacing w:line="360" w:lineRule="auto"/>
        <w:ind w:right="1416"/>
      </w:pPr>
      <w:r w:rsidRPr="00B326D0">
        <w:rPr>
          <w:b/>
        </w:rPr>
        <w:t>Frankfurt am Main, 15 August 2023</w:t>
      </w:r>
      <w:r>
        <w:rPr>
          <w:b/>
        </w:rPr>
        <w:t xml:space="preserve">. </w:t>
      </w:r>
      <w:r>
        <w:t>– Orders received by the German machine tool industry in the second quarter of 2023 were 3 per cent down in nominal terms on the same period last year. Orders from Germany declined by 11 percent whereas those from abroad rose by 1 per cent. The level of orders fell by 7 percent overall in the first half of the year. Domestic orders were 15 percent down on last year, whereas orders from abroad were down by 4 percent. This represents a 13 percent drop in orders in real terms.</w:t>
      </w:r>
    </w:p>
    <w:p w14:paraId="5601DBFC" w14:textId="77777777" w:rsidR="0055639A" w:rsidRPr="0055639A" w:rsidRDefault="0055639A" w:rsidP="00A8146F">
      <w:pPr>
        <w:spacing w:line="360" w:lineRule="auto"/>
        <w:ind w:right="1416"/>
      </w:pPr>
    </w:p>
    <w:p w14:paraId="24BE7515" w14:textId="26034B4D" w:rsidR="0071278F" w:rsidRDefault="0055639A" w:rsidP="00A8146F">
      <w:pPr>
        <w:spacing w:line="360" w:lineRule="auto"/>
        <w:ind w:right="1416"/>
      </w:pPr>
      <w:r>
        <w:t xml:space="preserve">"There was a further surprising increase in order intake at the end of the second quarter, similar to March," reports Dr. Wilfried Schäfer, Executive Director of the VDW (German Machine Tool Builders' Association), Frankfurt am Main. The main impetus came from the euro countries in the second quarter. The increase in orders which materialized at the end of the second quarter applied to both machining and forming equipment. "We know from experience, of course, that the result of a single month does not signal a turnaround," Schäfer continues. Rather, the fluctuations were attributable to project business, particularly to forming technology. In addition, orders from growth sectors such as e-mobility, wind power, aerospace and defense are boosting order intake levels. The conventional machine business, on the other hand, was somewhat weaker, as </w:t>
      </w:r>
      <w:proofErr w:type="gramStart"/>
      <w:r>
        <w:lastRenderedPageBreak/>
        <w:t>small</w:t>
      </w:r>
      <w:proofErr w:type="gramEnd"/>
      <w:r>
        <w:t xml:space="preserve"> and medium-sized customers are unsettled and are postponing investments. Credit-financed machine purchases are also becoming more challenging due to the rise in interest rates. </w:t>
      </w:r>
    </w:p>
    <w:p w14:paraId="38B7DED7" w14:textId="0B266986" w:rsidR="0071278F" w:rsidRDefault="003C2513" w:rsidP="00A8146F">
      <w:pPr>
        <w:spacing w:line="360" w:lineRule="auto"/>
        <w:ind w:right="1416"/>
      </w:pPr>
      <w:r>
        <w:t xml:space="preserve"> </w:t>
      </w:r>
    </w:p>
    <w:p w14:paraId="66EE8501" w14:textId="6570D2AE" w:rsidR="0071278F" w:rsidRDefault="00420502" w:rsidP="00A8146F">
      <w:pPr>
        <w:spacing w:line="360" w:lineRule="auto"/>
        <w:ind w:right="1416"/>
      </w:pPr>
      <w:r>
        <w:t>Sales remained steady at a high level. In nominal terms, it grew by 21 percent in the first half of the year, and by 13 percent in real terms. Capacity utilization rose again slightly in July this year, from 88.3 to 90.5 percent.</w:t>
      </w:r>
    </w:p>
    <w:p w14:paraId="215079C7" w14:textId="77777777" w:rsidR="00420502" w:rsidRDefault="00420502" w:rsidP="00A8146F">
      <w:pPr>
        <w:spacing w:line="360" w:lineRule="auto"/>
        <w:ind w:right="1416"/>
      </w:pPr>
    </w:p>
    <w:p w14:paraId="02AA08F2" w14:textId="4A869540" w:rsidR="009479F1" w:rsidRDefault="00B84209" w:rsidP="00A8146F">
      <w:pPr>
        <w:spacing w:line="360" w:lineRule="auto"/>
        <w:ind w:right="1416"/>
      </w:pPr>
      <w:r>
        <w:t>The order backlog is dropping relatively slowly. "Accordingly, the VDW forecast of 10 percent growth in production in the current year remains valid," concludes Schäfer. Foreign markets continue to represent the principal driving force, and Asia is the only region with a positive balance sheet.</w:t>
      </w:r>
    </w:p>
    <w:p w14:paraId="22197750" w14:textId="77777777" w:rsidR="00D63F0A" w:rsidRPr="0055639A" w:rsidRDefault="00D63F0A" w:rsidP="00A8146F">
      <w:pPr>
        <w:spacing w:line="360" w:lineRule="auto"/>
        <w:ind w:right="1416"/>
      </w:pPr>
    </w:p>
    <w:p w14:paraId="0FDAFAF4" w14:textId="0D808EA0" w:rsidR="0055639A" w:rsidRPr="00E16F5F" w:rsidRDefault="00352C0F" w:rsidP="0055639A">
      <w:pPr>
        <w:rPr>
          <w:b/>
        </w:rPr>
      </w:pPr>
      <w:r>
        <w:rPr>
          <w:b/>
        </w:rPr>
        <w:t>Background</w:t>
      </w:r>
    </w:p>
    <w:p w14:paraId="0E131318" w14:textId="3AFC9712" w:rsidR="00E16F5F" w:rsidRPr="00B326D0" w:rsidRDefault="00E16F5F" w:rsidP="00E16F5F">
      <w:pPr>
        <w:tabs>
          <w:tab w:val="left" w:pos="7654"/>
        </w:tabs>
        <w:spacing w:line="240" w:lineRule="auto"/>
        <w:ind w:right="1416"/>
        <w:rPr>
          <w:sz w:val="18"/>
          <w:szCs w:val="18"/>
        </w:rPr>
      </w:pPr>
      <w:r w:rsidRPr="00B326D0">
        <w:rPr>
          <w:sz w:val="18"/>
        </w:rPr>
        <w:t xml:space="preserve">The German machine tool industry ranks among the five largest specialist groupings in the mechanical engineering sector. It provides production technology for metalworking applications in all branches of industry and makes a crucial contribution towards innovation and enhanced productivity in the industrial </w:t>
      </w:r>
      <w:proofErr w:type="gramStart"/>
      <w:r w:rsidRPr="00B326D0">
        <w:rPr>
          <w:sz w:val="18"/>
        </w:rPr>
        <w:t>sector as a whole</w:t>
      </w:r>
      <w:proofErr w:type="gramEnd"/>
      <w:r w:rsidRPr="00B326D0">
        <w:rPr>
          <w:sz w:val="18"/>
        </w:rPr>
        <w:t xml:space="preserve">. Due to its </w:t>
      </w:r>
      <w:proofErr w:type="gramStart"/>
      <w:r w:rsidRPr="00B326D0">
        <w:rPr>
          <w:sz w:val="18"/>
        </w:rPr>
        <w:t>absolutely key</w:t>
      </w:r>
      <w:proofErr w:type="gramEnd"/>
      <w:r w:rsidRPr="00B326D0">
        <w:rPr>
          <w:sz w:val="18"/>
        </w:rPr>
        <w:t xml:space="preserve"> role for industrial production, its development is an important indicator for the economic dynamism of the industrial sector as such. In 2022, with an average of 64,100 employees (firms with more than 50 staff), the sector produced machines and services worth around 14.1 billion euros.</w:t>
      </w:r>
    </w:p>
    <w:p w14:paraId="0CD03572" w14:textId="77777777" w:rsidR="00E16F5F" w:rsidRPr="00B326D0" w:rsidRDefault="00E16F5F" w:rsidP="00E16F5F">
      <w:pPr>
        <w:rPr>
          <w:sz w:val="18"/>
          <w:szCs w:val="18"/>
          <w:lang w:val="en-GB"/>
        </w:rPr>
      </w:pPr>
    </w:p>
    <w:p w14:paraId="2A9F12F5" w14:textId="77777777" w:rsidR="00E16F5F" w:rsidRPr="00B326D0" w:rsidRDefault="00E16F5F" w:rsidP="00E16F5F">
      <w:pPr>
        <w:rPr>
          <w:lang w:val="en-GB"/>
        </w:rPr>
      </w:pPr>
    </w:p>
    <w:p w14:paraId="33A711DA" w14:textId="77777777" w:rsidR="00E16F5F" w:rsidRPr="00B326D0" w:rsidRDefault="00E16F5F" w:rsidP="00E16F5F">
      <w:pPr>
        <w:spacing w:line="240" w:lineRule="auto"/>
        <w:ind w:right="1133"/>
        <w:rPr>
          <w:kern w:val="0"/>
        </w:rPr>
      </w:pPr>
      <w:r w:rsidRPr="00B326D0">
        <w:t>Picture:</w:t>
      </w:r>
    </w:p>
    <w:p w14:paraId="2B64B1A9" w14:textId="77777777" w:rsidR="00E16F5F" w:rsidRPr="00B326D0" w:rsidRDefault="00E16F5F" w:rsidP="00E16F5F">
      <w:pPr>
        <w:ind w:right="1416"/>
      </w:pPr>
      <w:r w:rsidRPr="00B326D0">
        <w:t xml:space="preserve">Dr. Wilfried Schäfer, Executive Director of the VDW (German Machine Tool Builders’ Association), Frankfurt </w:t>
      </w:r>
      <w:proofErr w:type="gramStart"/>
      <w:r w:rsidRPr="00B326D0">
        <w:t>am</w:t>
      </w:r>
      <w:proofErr w:type="gramEnd"/>
      <w:r w:rsidRPr="00B326D0">
        <w:t xml:space="preserve"> Main</w:t>
      </w:r>
    </w:p>
    <w:p w14:paraId="51007596" w14:textId="77777777" w:rsidR="00E16F5F" w:rsidRPr="00B326D0" w:rsidRDefault="00E16F5F" w:rsidP="00E16F5F">
      <w:pPr>
        <w:rPr>
          <w:lang w:val="en-GB"/>
        </w:rPr>
      </w:pPr>
    </w:p>
    <w:p w14:paraId="19ABE97D" w14:textId="77777777" w:rsidR="00E16F5F" w:rsidRPr="00B326D0" w:rsidRDefault="00E16F5F" w:rsidP="00E16F5F">
      <w:r w:rsidRPr="00B326D0">
        <w:t>Graphic: Order bookings in the German machine tool industry</w:t>
      </w:r>
    </w:p>
    <w:p w14:paraId="73292CC2" w14:textId="77777777" w:rsidR="00E16F5F" w:rsidRPr="00B326D0" w:rsidRDefault="00E16F5F" w:rsidP="00E16F5F">
      <w:pPr>
        <w:rPr>
          <w:lang w:val="en-GB"/>
        </w:rPr>
      </w:pPr>
    </w:p>
    <w:p w14:paraId="0DA71234" w14:textId="77777777" w:rsidR="00E16F5F" w:rsidRPr="00B326D0" w:rsidRDefault="00E16F5F" w:rsidP="00E16F5F">
      <w:r w:rsidRPr="00B326D0">
        <w:t xml:space="preserve">You can also obtain this press release directly at </w:t>
      </w:r>
    </w:p>
    <w:p w14:paraId="387EDB67" w14:textId="68CFE0CD" w:rsidR="0055639A" w:rsidRDefault="00720B0B" w:rsidP="0055639A">
      <w:hyperlink r:id="rId6" w:history="1">
        <w:r w:rsidRPr="002B2AEF">
          <w:rPr>
            <w:rStyle w:val="Hyperlink"/>
          </w:rPr>
          <w:t>https://vdw.de/en/press/press-releases/</w:t>
        </w:r>
      </w:hyperlink>
    </w:p>
    <w:p w14:paraId="3D9D9DA2" w14:textId="77777777" w:rsidR="00720B0B" w:rsidRPr="00B326D0" w:rsidRDefault="00720B0B" w:rsidP="0055639A">
      <w:pPr>
        <w:rPr>
          <w:lang w:val="en-GB"/>
        </w:rPr>
      </w:pPr>
    </w:p>
    <w:p w14:paraId="3AA8CD0C" w14:textId="521B6A40" w:rsidR="0055639A" w:rsidRPr="00E16F5F" w:rsidRDefault="00E16F5F" w:rsidP="0055639A">
      <w:r w:rsidRPr="00B326D0">
        <w:t xml:space="preserve">You will also find graphics and pictures online under </w:t>
      </w:r>
      <w:hyperlink r:id="rId7" w:history="1">
        <w:r w:rsidRPr="00B326D0">
          <w:rPr>
            <w:rStyle w:val="Hyperlink"/>
          </w:rPr>
          <w:t>www.vdw.de</w:t>
        </w:r>
      </w:hyperlink>
      <w:r w:rsidRPr="00B326D0">
        <w:t xml:space="preserve"> in the Press section. You can also visit the VDW on our social media </w:t>
      </w:r>
      <w:proofErr w:type="gramStart"/>
      <w:r w:rsidRPr="00B326D0">
        <w:t>channels</w:t>
      </w:r>
      <w:proofErr w:type="gramEnd"/>
      <w:r>
        <w:t xml:space="preserve"> </w:t>
      </w:r>
    </w:p>
    <w:p w14:paraId="78CF0AD1" w14:textId="77777777" w:rsidR="0055639A" w:rsidRPr="00E16F5F" w:rsidRDefault="0055639A" w:rsidP="0055639A">
      <w:pPr>
        <w:rPr>
          <w:lang w:val="en-GB"/>
        </w:rPr>
      </w:pPr>
    </w:p>
    <w:p w14:paraId="39DEDC60" w14:textId="77777777" w:rsidR="0055639A" w:rsidRPr="0055639A" w:rsidRDefault="0055639A" w:rsidP="0055639A">
      <w:r>
        <w:rPr>
          <w:i/>
          <w:noProof/>
        </w:rPr>
        <w:drawing>
          <wp:inline distT="0" distB="0" distL="0" distR="0" wp14:anchorId="621B08F3" wp14:editId="42334452">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Pr>
          <w:i/>
        </w:rPr>
        <w:tab/>
      </w:r>
      <w:r>
        <w:rPr>
          <w:i/>
        </w:rPr>
        <w:tab/>
      </w:r>
      <w:hyperlink r:id="rId9" w:history="1">
        <w:r>
          <w:rPr>
            <w:rStyle w:val="Hyperlink"/>
          </w:rPr>
          <w:t>www.</w:t>
        </w:r>
        <w:r>
          <w:rPr>
            <w:rStyle w:val="Hyperlink"/>
            <w:i/>
          </w:rPr>
          <w:t>de.industryarena.com/vdw</w:t>
        </w:r>
      </w:hyperlink>
    </w:p>
    <w:p w14:paraId="35B930CF" w14:textId="77777777" w:rsidR="0055639A" w:rsidRPr="0055639A" w:rsidRDefault="0055639A" w:rsidP="0055639A">
      <w:pPr>
        <w:rPr>
          <w:u w:val="single"/>
        </w:rPr>
      </w:pPr>
      <w:r>
        <w:rPr>
          <w:i/>
          <w:noProof/>
        </w:rPr>
        <w:drawing>
          <wp:inline distT="0" distB="0" distL="0" distR="0" wp14:anchorId="43D0C2CC" wp14:editId="3ACDF11D">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i/>
        </w:rPr>
        <w:tab/>
      </w:r>
      <w:r>
        <w:rPr>
          <w:i/>
        </w:rPr>
        <w:tab/>
      </w:r>
      <w:hyperlink r:id="rId11" w:history="1">
        <w:r>
          <w:rPr>
            <w:rStyle w:val="Hyperlink"/>
            <w:i/>
          </w:rPr>
          <w:t>www.youtube.com/metaltradefair</w:t>
        </w:r>
      </w:hyperlink>
    </w:p>
    <w:p w14:paraId="1C923830" w14:textId="77777777" w:rsidR="0055639A" w:rsidRPr="0055639A" w:rsidRDefault="0055639A" w:rsidP="0055639A">
      <w:pPr>
        <w:rPr>
          <w:i/>
          <w:iCs/>
          <w:u w:val="single"/>
        </w:rPr>
      </w:pPr>
      <w:r>
        <w:rPr>
          <w:noProof/>
        </w:rPr>
        <w:drawing>
          <wp:inline distT="0" distB="0" distL="0" distR="0" wp14:anchorId="09A7B9AF" wp14:editId="028B2161">
            <wp:extent cx="358140" cy="35814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tab/>
      </w:r>
      <w:r>
        <w:tab/>
      </w:r>
      <w:hyperlink r:id="rId13" w:history="1">
        <w:r>
          <w:rPr>
            <w:rStyle w:val="Hyperlink"/>
            <w:i/>
          </w:rPr>
          <w:t>www.twitter.com/VDWonline</w:t>
        </w:r>
      </w:hyperlink>
    </w:p>
    <w:p w14:paraId="30824BC0" w14:textId="27FC92C1" w:rsidR="0055639A" w:rsidRDefault="0055639A" w:rsidP="0055639A">
      <w:pPr>
        <w:rPr>
          <w:i/>
          <w:iCs/>
          <w:u w:val="single"/>
        </w:rPr>
      </w:pPr>
      <w:r>
        <w:rPr>
          <w:noProof/>
        </w:rPr>
        <w:drawing>
          <wp:inline distT="0" distB="0" distL="0" distR="0" wp14:anchorId="2E8C3F8F" wp14:editId="556F2911">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ab/>
      </w:r>
      <w:r>
        <w:tab/>
      </w:r>
      <w:hyperlink r:id="rId15" w:history="1">
        <w:r>
          <w:rPr>
            <w:rStyle w:val="Hyperlink"/>
            <w:i/>
          </w:rPr>
          <w:t>www.linkedin.com/company/vdw-frankfurt</w:t>
        </w:r>
      </w:hyperlink>
    </w:p>
    <w:sectPr w:rsidR="0055639A" w:rsidSect="00CB5C29">
      <w:headerReference w:type="default" r:id="rId16"/>
      <w:footerReference w:type="default" r:id="rId17"/>
      <w:headerReference w:type="first" r:id="rId18"/>
      <w:footerReference w:type="first" r:id="rId19"/>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F389" w14:textId="77777777" w:rsidR="00B5460D" w:rsidRDefault="00B5460D">
      <w:r>
        <w:separator/>
      </w:r>
    </w:p>
  </w:endnote>
  <w:endnote w:type="continuationSeparator" w:id="0">
    <w:p w14:paraId="25138407" w14:textId="77777777" w:rsidR="00B5460D" w:rsidRDefault="00B5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F545" w14:textId="77777777" w:rsidR="00F01E07" w:rsidRDefault="00F01E0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231E" w14:textId="77777777"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352C0F" w14:paraId="4ED1515C" w14:textId="77777777">
      <w:tc>
        <w:tcPr>
          <w:tcW w:w="2442" w:type="dxa"/>
        </w:tcPr>
        <w:p w14:paraId="05A9F84A" w14:textId="77777777" w:rsidR="0050117F" w:rsidRPr="00362226" w:rsidRDefault="0050117F" w:rsidP="001835F7">
          <w:pPr>
            <w:pStyle w:val="FZ"/>
          </w:pPr>
          <w:r>
            <w:t>Verein Deutscher</w:t>
          </w:r>
        </w:p>
        <w:p w14:paraId="64A6DFCF" w14:textId="77777777" w:rsidR="0050117F" w:rsidRPr="00362226" w:rsidRDefault="0050117F" w:rsidP="001835F7">
          <w:pPr>
            <w:pStyle w:val="FZ"/>
          </w:pPr>
          <w:proofErr w:type="spellStart"/>
          <w:r>
            <w:t>Werkzeugmaschinenfabriken</w:t>
          </w:r>
          <w:proofErr w:type="spellEnd"/>
          <w:r>
            <w:t xml:space="preserve"> </w:t>
          </w:r>
          <w:proofErr w:type="spellStart"/>
          <w:r>
            <w:t>e.V.</w:t>
          </w:r>
          <w:proofErr w:type="spellEnd"/>
        </w:p>
        <w:p w14:paraId="70E4F97D" w14:textId="77777777" w:rsidR="0050117F" w:rsidRDefault="0050117F" w:rsidP="001835F7">
          <w:pPr>
            <w:pStyle w:val="FZ"/>
          </w:pPr>
        </w:p>
      </w:tc>
      <w:tc>
        <w:tcPr>
          <w:tcW w:w="2548" w:type="dxa"/>
        </w:tcPr>
        <w:p w14:paraId="1B4422D4" w14:textId="77777777" w:rsidR="0050117F" w:rsidRDefault="0050117F" w:rsidP="001835F7">
          <w:pPr>
            <w:pStyle w:val="FZ"/>
          </w:pPr>
          <w:proofErr w:type="spellStart"/>
          <w:r>
            <w:t>Vorsitzender</w:t>
          </w:r>
          <w:proofErr w:type="spellEnd"/>
          <w:r>
            <w:t>/Chairman:</w:t>
          </w:r>
        </w:p>
        <w:p w14:paraId="1FF8E095" w14:textId="1785B1E4" w:rsidR="0050117F" w:rsidRDefault="00921790" w:rsidP="001835F7">
          <w:pPr>
            <w:pStyle w:val="FZ"/>
          </w:pPr>
          <w:r>
            <w:t>Franz-Xaver Bernhard</w:t>
          </w:r>
        </w:p>
        <w:p w14:paraId="29CC6522" w14:textId="1F5F1DA9" w:rsidR="0050117F" w:rsidRDefault="0050117F" w:rsidP="001835F7">
          <w:pPr>
            <w:pStyle w:val="FZ"/>
          </w:pPr>
          <w:proofErr w:type="spellStart"/>
          <w:r>
            <w:t>Geschäftsführer</w:t>
          </w:r>
          <w:proofErr w:type="spellEnd"/>
          <w:r>
            <w:t>/Executive Directors:</w:t>
          </w:r>
        </w:p>
        <w:p w14:paraId="21509B40" w14:textId="7F60DA3B" w:rsidR="0050117F" w:rsidRDefault="00C54F08" w:rsidP="001835F7">
          <w:pPr>
            <w:pStyle w:val="FZ"/>
          </w:pPr>
          <w:r>
            <w:t xml:space="preserve">Dr.-Ing. Markus Heering </w:t>
          </w:r>
          <w:r>
            <w:br/>
            <w:t>Dr.-Ing. Wilfried Schäfer</w:t>
          </w:r>
        </w:p>
      </w:tc>
      <w:tc>
        <w:tcPr>
          <w:tcW w:w="2799" w:type="dxa"/>
        </w:tcPr>
        <w:p w14:paraId="2C60AE2F" w14:textId="3778AA18" w:rsidR="0050117F" w:rsidRDefault="0050117F" w:rsidP="001835F7">
          <w:pPr>
            <w:pStyle w:val="FZ"/>
          </w:pPr>
          <w:proofErr w:type="spellStart"/>
          <w:r>
            <w:t>Registergericht</w:t>
          </w:r>
          <w:proofErr w:type="spellEnd"/>
          <w:r>
            <w:t xml:space="preserve">/Registration Office: </w:t>
          </w:r>
          <w:r>
            <w:br/>
          </w:r>
          <w:proofErr w:type="spellStart"/>
          <w:r>
            <w:t>Amtsgericht</w:t>
          </w:r>
          <w:proofErr w:type="spellEnd"/>
          <w:r>
            <w:t xml:space="preserve"> Frankfurt am </w:t>
          </w:r>
          <w:proofErr w:type="gramStart"/>
          <w:r>
            <w:t>Main</w:t>
          </w:r>
          <w:proofErr w:type="gramEnd"/>
        </w:p>
        <w:p w14:paraId="140702F0" w14:textId="77777777" w:rsidR="0050117F" w:rsidRPr="0052444D" w:rsidRDefault="0050117F" w:rsidP="001835F7">
          <w:pPr>
            <w:pStyle w:val="FZ"/>
          </w:pPr>
          <w:proofErr w:type="spellStart"/>
          <w:r>
            <w:t>Vereinsregister</w:t>
          </w:r>
          <w:proofErr w:type="spellEnd"/>
          <w:r>
            <w:t>/Society Register: VR4966</w:t>
          </w:r>
        </w:p>
        <w:p w14:paraId="6C087E10" w14:textId="77777777" w:rsidR="0050117F" w:rsidRPr="00352C0F" w:rsidRDefault="0050117F" w:rsidP="001835F7">
          <w:pPr>
            <w:pStyle w:val="FZ"/>
            <w:rPr>
              <w:szCs w:val="14"/>
            </w:rPr>
          </w:pPr>
          <w:r>
            <w:t>Ust.ID-</w:t>
          </w:r>
          <w:proofErr w:type="gramStart"/>
          <w:r>
            <w:t>Nr./</w:t>
          </w:r>
          <w:proofErr w:type="gramEnd"/>
          <w:r>
            <w:t>VAT No.: DE 114 10 88 36</w:t>
          </w:r>
        </w:p>
      </w:tc>
      <w:tc>
        <w:tcPr>
          <w:tcW w:w="2077" w:type="dxa"/>
        </w:tcPr>
        <w:p w14:paraId="1CD91397" w14:textId="77777777" w:rsidR="0050117F" w:rsidRPr="00352C0F" w:rsidRDefault="0050117F" w:rsidP="001835F7">
          <w:pPr>
            <w:pStyle w:val="FZ"/>
            <w:rPr>
              <w:b/>
              <w:lang w:val="es-ES"/>
            </w:rPr>
          </w:pPr>
        </w:p>
      </w:tc>
    </w:tr>
  </w:tbl>
  <w:p w14:paraId="4F2B1787" w14:textId="77777777" w:rsidR="0050117F" w:rsidRPr="00352C0F" w:rsidRDefault="0050117F" w:rsidP="0050117F">
    <w:pPr>
      <w:pStyle w:val="Fuzeile"/>
      <w:spacing w:line="20" w:lineRule="exact"/>
      <w:rPr>
        <w:sz w:val="2"/>
        <w:lang w:val="es-ES"/>
      </w:rPr>
    </w:pPr>
  </w:p>
  <w:p w14:paraId="0350E7E1" w14:textId="77777777" w:rsidR="0050117F" w:rsidRPr="00352C0F" w:rsidRDefault="0050117F" w:rsidP="0050117F">
    <w:pPr>
      <w:pStyle w:val="Fuzeile"/>
      <w:spacing w:line="20" w:lineRule="exact"/>
      <w:rPr>
        <w:sz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AE67" w14:textId="77777777" w:rsidR="00B5460D" w:rsidRDefault="00B5460D">
      <w:r>
        <w:separator/>
      </w:r>
    </w:p>
  </w:footnote>
  <w:footnote w:type="continuationSeparator" w:id="0">
    <w:p w14:paraId="4C310E73" w14:textId="77777777" w:rsidR="00B5460D" w:rsidRDefault="00B5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14:paraId="168AC4C8" w14:textId="77777777">
      <w:trPr>
        <w:trHeight w:hRule="exact" w:val="1950"/>
      </w:trPr>
      <w:tc>
        <w:tcPr>
          <w:tcW w:w="7655" w:type="dxa"/>
        </w:tcPr>
        <w:p w14:paraId="04BA6130" w14:textId="78B7EC82" w:rsidR="00F01E07" w:rsidRDefault="00352C0F">
          <w:r>
            <w:t xml:space="preserve">Page </w:t>
          </w:r>
          <w:r w:rsidR="00F01E07">
            <w:fldChar w:fldCharType="begin"/>
          </w:r>
          <w:r w:rsidR="00F01E07">
            <w:instrText xml:space="preserve"> PAGE </w:instrText>
          </w:r>
          <w:r w:rsidR="00F01E07">
            <w:fldChar w:fldCharType="separate"/>
          </w:r>
          <w:r w:rsidR="00236A5F">
            <w:t>2</w:t>
          </w:r>
          <w:r w:rsidR="00F01E07">
            <w:fldChar w:fldCharType="end"/>
          </w:r>
          <w:r>
            <w:t>/</w:t>
          </w:r>
          <w:fldSimple w:instr=" NUMPAGES ">
            <w:r w:rsidR="00236A5F">
              <w:t>2</w:t>
            </w:r>
          </w:fldSimple>
          <w:r>
            <w:t xml:space="preserve"> · VDW · </w:t>
          </w:r>
          <w:r w:rsidR="00F01E07">
            <w:fldChar w:fldCharType="begin"/>
          </w:r>
          <w:r w:rsidR="00F01E07">
            <w:instrText xml:space="preserve"> STYLEREF Initials \* MERGEFORMAT </w:instrText>
          </w:r>
          <w:r w:rsidR="00F01E07">
            <w:fldChar w:fldCharType="end"/>
          </w:r>
          <w:r>
            <w:t xml:space="preserve"> </w:t>
          </w:r>
        </w:p>
      </w:tc>
      <w:tc>
        <w:tcPr>
          <w:tcW w:w="2608" w:type="dxa"/>
        </w:tcPr>
        <w:p w14:paraId="7D2F317F" w14:textId="77777777" w:rsidR="00F01E07" w:rsidRDefault="00F01E07"/>
      </w:tc>
    </w:tr>
  </w:tbl>
  <w:p w14:paraId="64ABF902" w14:textId="77777777" w:rsidR="00F01E07" w:rsidRDefault="00F01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hRule="exact" w:val="1920"/>
      </w:trPr>
      <w:tc>
        <w:tcPr>
          <w:tcW w:w="10348" w:type="dxa"/>
        </w:tcPr>
        <w:p w14:paraId="55AB46F6" w14:textId="77777777" w:rsidR="001835F7" w:rsidRDefault="001835F7" w:rsidP="001835F7">
          <w:pPr>
            <w:pStyle w:val="Kopf1"/>
          </w:pPr>
          <w:r>
            <w:t xml:space="preserve">Verein Deutscher </w:t>
          </w:r>
          <w:proofErr w:type="spellStart"/>
          <w:r>
            <w:t>Werkzeugmaschinenfabriken</w:t>
          </w:r>
          <w:proofErr w:type="spellEnd"/>
          <w:r>
            <w:rPr>
              <w:sz w:val="24"/>
            </w:rPr>
            <w:tab/>
          </w:r>
          <w:r>
            <w:rPr>
              <w:noProof/>
            </w:rPr>
            <w:drawing>
              <wp:inline distT="0" distB="0" distL="0" distR="0" wp14:anchorId="4774A7F6" wp14:editId="615C5611">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26CE316C" w14:textId="77777777" w:rsidR="00F01E07" w:rsidRDefault="00F01E07">
          <w:pPr>
            <w:pStyle w:val="Titel1"/>
          </w:pPr>
        </w:p>
      </w:tc>
    </w:tr>
  </w:tbl>
  <w:p w14:paraId="018850AB" w14:textId="77777777" w:rsidR="00F01E07" w:rsidRDefault="00F01E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12C6"/>
    <w:rsid w:val="000D1379"/>
    <w:rsid w:val="000D6B28"/>
    <w:rsid w:val="0010603D"/>
    <w:rsid w:val="00146D7A"/>
    <w:rsid w:val="001835F7"/>
    <w:rsid w:val="001A0A28"/>
    <w:rsid w:val="001B2BE8"/>
    <w:rsid w:val="001C2113"/>
    <w:rsid w:val="00236A5F"/>
    <w:rsid w:val="002A0F4E"/>
    <w:rsid w:val="002C17A5"/>
    <w:rsid w:val="00352C0F"/>
    <w:rsid w:val="003639B8"/>
    <w:rsid w:val="003C1562"/>
    <w:rsid w:val="003C2513"/>
    <w:rsid w:val="00401FC4"/>
    <w:rsid w:val="00415C8E"/>
    <w:rsid w:val="00416510"/>
    <w:rsid w:val="00420502"/>
    <w:rsid w:val="0042443D"/>
    <w:rsid w:val="0043362F"/>
    <w:rsid w:val="004374E8"/>
    <w:rsid w:val="0045618F"/>
    <w:rsid w:val="004632AB"/>
    <w:rsid w:val="004749F9"/>
    <w:rsid w:val="004B02D3"/>
    <w:rsid w:val="004D5392"/>
    <w:rsid w:val="004E5BAC"/>
    <w:rsid w:val="0050117F"/>
    <w:rsid w:val="0052444D"/>
    <w:rsid w:val="00553AFF"/>
    <w:rsid w:val="0055639A"/>
    <w:rsid w:val="00562030"/>
    <w:rsid w:val="005B1F29"/>
    <w:rsid w:val="005C7599"/>
    <w:rsid w:val="005D39CC"/>
    <w:rsid w:val="006221AC"/>
    <w:rsid w:val="0070554D"/>
    <w:rsid w:val="007062B8"/>
    <w:rsid w:val="0071278F"/>
    <w:rsid w:val="00720B0B"/>
    <w:rsid w:val="007669ED"/>
    <w:rsid w:val="00777458"/>
    <w:rsid w:val="00792D91"/>
    <w:rsid w:val="00792F66"/>
    <w:rsid w:val="00794D1D"/>
    <w:rsid w:val="007B6219"/>
    <w:rsid w:val="00817705"/>
    <w:rsid w:val="008806A9"/>
    <w:rsid w:val="009161FC"/>
    <w:rsid w:val="009170BD"/>
    <w:rsid w:val="00921790"/>
    <w:rsid w:val="009479F1"/>
    <w:rsid w:val="00950BB9"/>
    <w:rsid w:val="00A8146F"/>
    <w:rsid w:val="00B1593E"/>
    <w:rsid w:val="00B326D0"/>
    <w:rsid w:val="00B332F5"/>
    <w:rsid w:val="00B5460D"/>
    <w:rsid w:val="00B84209"/>
    <w:rsid w:val="00BC6836"/>
    <w:rsid w:val="00BD0253"/>
    <w:rsid w:val="00C54F08"/>
    <w:rsid w:val="00C710CB"/>
    <w:rsid w:val="00CB4BB6"/>
    <w:rsid w:val="00CB5C29"/>
    <w:rsid w:val="00D00B7D"/>
    <w:rsid w:val="00D34F32"/>
    <w:rsid w:val="00D40412"/>
    <w:rsid w:val="00D63F0A"/>
    <w:rsid w:val="00D67FEF"/>
    <w:rsid w:val="00DB3C0E"/>
    <w:rsid w:val="00DC17E9"/>
    <w:rsid w:val="00E16F5F"/>
    <w:rsid w:val="00E24DF4"/>
    <w:rsid w:val="00E3021E"/>
    <w:rsid w:val="00EA16CE"/>
    <w:rsid w:val="00EF0F35"/>
    <w:rsid w:val="00F01E07"/>
    <w:rsid w:val="00F241B3"/>
    <w:rsid w:val="00F3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DAC734"/>
  <w15:docId w15:val="{6DFCF907-0EC2-4DBA-BB99-EF8BDD48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en-US"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en-US" w:eastAsia="de-DE"/>
    </w:rPr>
  </w:style>
  <w:style w:type="character" w:styleId="Hyperlink">
    <w:name w:val="Hyperlink"/>
    <w:basedOn w:val="Absatz-Standardschriftart"/>
    <w:unhideWhenUsed/>
    <w:rsid w:val="0055639A"/>
    <w:rPr>
      <w:color w:val="0000FF" w:themeColor="hyperlink"/>
      <w:u w:val="single"/>
    </w:rPr>
  </w:style>
  <w:style w:type="character" w:styleId="NichtaufgelsteErwhnung">
    <w:name w:val="Unresolved Mention"/>
    <w:basedOn w:val="Absatz-Standardschriftart"/>
    <w:uiPriority w:val="99"/>
    <w:semiHidden/>
    <w:unhideWhenUsed/>
    <w:rsid w:val="0055639A"/>
    <w:rPr>
      <w:color w:val="605E5C"/>
      <w:shd w:val="clear" w:color="auto" w:fill="E1DFDD"/>
    </w:rPr>
  </w:style>
  <w:style w:type="paragraph" w:styleId="berarbeitung">
    <w:name w:val="Revision"/>
    <w:hidden/>
    <w:uiPriority w:val="99"/>
    <w:semiHidden/>
    <w:rsid w:val="00D00B7D"/>
    <w:rPr>
      <w:rFonts w:ascii="Arial" w:hAnsi="Arial"/>
      <w:kern w:val="4"/>
      <w:sz w:val="22"/>
      <w:lang w:eastAsia="de-DE"/>
    </w:rPr>
  </w:style>
  <w:style w:type="character" w:styleId="BesuchterLink">
    <w:name w:val="FollowedHyperlink"/>
    <w:basedOn w:val="Absatz-Standardschriftart"/>
    <w:semiHidden/>
    <w:unhideWhenUsed/>
    <w:rsid w:val="005B1F29"/>
    <w:rPr>
      <w:color w:val="800080" w:themeColor="followedHyperlink"/>
      <w:u w:val="single"/>
    </w:rPr>
  </w:style>
  <w:style w:type="paragraph" w:styleId="Kommentarthema">
    <w:name w:val="annotation subject"/>
    <w:basedOn w:val="Kommentartext"/>
    <w:next w:val="Kommentartext"/>
    <w:link w:val="KommentarthemaZchn"/>
    <w:semiHidden/>
    <w:unhideWhenUsed/>
    <w:rsid w:val="00B332F5"/>
    <w:pPr>
      <w:spacing w:line="240" w:lineRule="auto"/>
    </w:pPr>
    <w:rPr>
      <w:b/>
      <w:bCs/>
    </w:rPr>
  </w:style>
  <w:style w:type="character" w:customStyle="1" w:styleId="KommentartextZchn">
    <w:name w:val="Kommentartext Zchn"/>
    <w:basedOn w:val="Absatz-Standardschriftart"/>
    <w:link w:val="Kommentartext"/>
    <w:semiHidden/>
    <w:rsid w:val="00B332F5"/>
    <w:rPr>
      <w:rFonts w:ascii="Arial" w:hAnsi="Arial"/>
      <w:kern w:val="4"/>
      <w:lang w:val="en-US" w:eastAsia="de-DE"/>
    </w:rPr>
  </w:style>
  <w:style w:type="character" w:customStyle="1" w:styleId="KommentarthemaZchn">
    <w:name w:val="Kommentarthema Zchn"/>
    <w:basedOn w:val="KommentartextZchn"/>
    <w:link w:val="Kommentarthema"/>
    <w:semiHidden/>
    <w:rsid w:val="00B332F5"/>
    <w:rPr>
      <w:rFonts w:ascii="Arial" w:hAnsi="Arial"/>
      <w:b/>
      <w:bCs/>
      <w:kern w:val="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770">
      <w:bodyDiv w:val="1"/>
      <w:marLeft w:val="0"/>
      <w:marRight w:val="0"/>
      <w:marTop w:val="0"/>
      <w:marBottom w:val="0"/>
      <w:divBdr>
        <w:top w:val="none" w:sz="0" w:space="0" w:color="auto"/>
        <w:left w:val="none" w:sz="0" w:space="0" w:color="auto"/>
        <w:bottom w:val="none" w:sz="0" w:space="0" w:color="auto"/>
        <w:right w:val="none" w:sz="0" w:space="0" w:color="auto"/>
      </w:divBdr>
    </w:div>
    <w:div w:id="8447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VDWonline%0d"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vdw.de" TargetMode="Externa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dw.de/en/press/press-releases/" TargetMode="External"/><Relationship Id="rId11" Type="http://schemas.openxmlformats.org/officeDocument/2006/relationships/hyperlink" Target="http://www.youtube.com/metaltradefair" TargetMode="External"/><Relationship Id="rId5" Type="http://schemas.openxmlformats.org/officeDocument/2006/relationships/endnotes" Target="endnotes.xml"/><Relationship Id="rId15" Type="http://schemas.openxmlformats.org/officeDocument/2006/relationships/hyperlink" Target="http://www.linkedin.com/company/vdw-frankfurt" TargetMode="Externa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de.industryarena.com/vdw" TargetMode="Externa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Witzenhausen, Felix</dc:creator>
  <cp:lastModifiedBy>Reinhart, Iris</cp:lastModifiedBy>
  <cp:revision>4</cp:revision>
  <cp:lastPrinted>2023-08-15T07:39:00Z</cp:lastPrinted>
  <dcterms:created xsi:type="dcterms:W3CDTF">2023-08-14T11:59:00Z</dcterms:created>
  <dcterms:modified xsi:type="dcterms:W3CDTF">2023-08-15T07:40:00Z</dcterms:modified>
</cp:coreProperties>
</file>